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392F" w14:textId="77777777" w:rsidR="002D59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奖项类别：（奖种）科学技术进步奖</w:t>
      </w:r>
    </w:p>
    <w:p w14:paraId="1DD784A3" w14:textId="77777777" w:rsidR="002D59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项目名称： 反食品欺诈库构建与食品链脆弱性评估技术研究 </w:t>
      </w:r>
    </w:p>
    <w:p w14:paraId="70081C68" w14:textId="77777777" w:rsidR="002D59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主要完成人（含排序）：</w:t>
      </w:r>
      <w:bookmarkStart w:id="0" w:name="OLE_LINK1"/>
      <w:r>
        <w:rPr>
          <w:rFonts w:ascii="仿宋_GB2312" w:eastAsia="仿宋_GB2312" w:hint="eastAsia"/>
          <w:color w:val="000000"/>
          <w:kern w:val="0"/>
          <w:sz w:val="28"/>
          <w:szCs w:val="28"/>
        </w:rPr>
        <w:t>张文众，沈立荣，梁早清，张星联，文育锋，孙拿拿，杨友志，郜晨，王加俊，祝洪刚，金岳龙，王俊，宋建根，陈玉娟，鲍凌志</w:t>
      </w:r>
    </w:p>
    <w:bookmarkEnd w:id="0"/>
    <w:p w14:paraId="76DD9217" w14:textId="2A71F631" w:rsidR="002D5911" w:rsidRPr="002B38A5" w:rsidRDefault="00000000">
      <w:pPr>
        <w:adjustRightInd w:val="0"/>
        <w:snapToGrid w:val="0"/>
        <w:spacing w:line="440" w:lineRule="exact"/>
        <w:rPr>
          <w:rFonts w:ascii="仿宋_GB2312" w:eastAsia="仿宋_GB2312" w:hint="eastAsia"/>
          <w:color w:val="000000"/>
          <w:kern w:val="0"/>
          <w:sz w:val="28"/>
          <w:szCs w:val="28"/>
        </w:rPr>
      </w:pPr>
      <w:r>
        <w:rPr>
          <w:rFonts w:ascii="仿宋_GB2312" w:eastAsia="仿宋_GB2312" w:hint="eastAsia"/>
          <w:color w:val="000000"/>
          <w:kern w:val="0"/>
          <w:sz w:val="28"/>
          <w:szCs w:val="28"/>
        </w:rPr>
        <w:t>主要完成单位（含排序）： 皖南医学院，国家食品安全风险评估中心，浙江大学，华南农业大学，中国农业科学院农业质量标准与检测技术研究所，湖南大三湘茶油股份有限公司，浙江久晟油茶科技股份有限公司，杭州蜂之语蜂业股份有限公司，浙江常发粮油食品有限公司。</w:t>
      </w:r>
    </w:p>
    <w:p w14:paraId="2D3A70C0" w14:textId="77777777" w:rsidR="002D59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kern w:val="0"/>
          <w:sz w:val="28"/>
          <w:szCs w:val="28"/>
        </w:rPr>
        <w:t>项目简介（或候选人科技成就和贡献简介）：</w:t>
      </w:r>
      <w:r>
        <w:rPr>
          <w:rFonts w:ascii="仿宋_GB2312" w:eastAsia="仿宋_GB2312" w:hint="eastAsia"/>
          <w:color w:val="000000"/>
          <w:kern w:val="0"/>
          <w:sz w:val="28"/>
          <w:szCs w:val="28"/>
        </w:rPr>
        <w:t xml:space="preserve"> </w:t>
      </w:r>
    </w:p>
    <w:p w14:paraId="36043404" w14:textId="77777777" w:rsidR="002D5911" w:rsidRDefault="00000000">
      <w:pPr>
        <w:pStyle w:val="Style8"/>
        <w:snapToGrid w:val="0"/>
        <w:spacing w:line="360" w:lineRule="exact"/>
        <w:ind w:firstLine="560"/>
        <w:rPr>
          <w:rFonts w:eastAsia="仿宋_GB2312"/>
          <w:kern w:val="0"/>
          <w:sz w:val="28"/>
          <w:szCs w:val="28"/>
        </w:rPr>
      </w:pPr>
      <w:r>
        <w:rPr>
          <w:rFonts w:eastAsia="仿宋_GB2312" w:hint="eastAsia"/>
          <w:kern w:val="0"/>
          <w:sz w:val="28"/>
          <w:szCs w:val="28"/>
        </w:rPr>
        <w:t>项目背景：</w:t>
      </w:r>
    </w:p>
    <w:p w14:paraId="5A4C551E" w14:textId="77777777" w:rsidR="002D5911" w:rsidRDefault="00000000">
      <w:pPr>
        <w:adjustRightInd w:val="0"/>
        <w:snapToGrid w:val="0"/>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为了遏制食品欺诈，实现我国食品监管从被动监管到主动预防性监管转变，重点围绕经济利益驱动食品蓄意掺假（EMA）事件收集和数据库管理系统开发、全食品链脆弱性评估系统和反食品欺诈技术等内容开展研究工作。</w:t>
      </w:r>
    </w:p>
    <w:p w14:paraId="3D6A4DAB" w14:textId="77777777" w:rsidR="002D5911" w:rsidRDefault="00000000">
      <w:pPr>
        <w:adjustRightInd w:val="0"/>
        <w:snapToGrid w:val="0"/>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主要技术发明点或创新点：</w:t>
      </w:r>
    </w:p>
    <w:p w14:paraId="323276EF" w14:textId="77777777" w:rsidR="002D5911" w:rsidRDefault="00000000">
      <w:pPr>
        <w:adjustRightInd w:val="0"/>
        <w:snapToGrid w:val="0"/>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（1）中国EMA 数据库：本数据库涵盖国内和欧美的EMA事件，共计13000余件，与国际同类数据库相比信息量更大、数据更全面，填补了国内空白。本数据库开发了具有自主知识产权的软件系统，能在不同的终端应用本数据库应用。</w:t>
      </w:r>
    </w:p>
    <w:p w14:paraId="5509722F" w14:textId="77777777" w:rsidR="002D5911" w:rsidRDefault="00000000">
      <w:pPr>
        <w:widowControl/>
        <w:numPr>
          <w:ilvl w:val="255"/>
          <w:numId w:val="0"/>
        </w:numPr>
        <w:adjustRightInd w:val="0"/>
        <w:snapToGrid w:val="0"/>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（2）全食品链脆弱性评估系统：脆弱性评估软件系统实现了评估系统的智能化，使得繁琐的脆弱性评估简便易行，该系统属于国际首创。</w:t>
      </w:r>
    </w:p>
    <w:p w14:paraId="666E5A3A" w14:textId="77777777" w:rsidR="002D5911" w:rsidRDefault="00000000">
      <w:pPr>
        <w:widowControl/>
        <w:numPr>
          <w:ilvl w:val="255"/>
          <w:numId w:val="0"/>
        </w:numPr>
        <w:adjustRightInd w:val="0"/>
        <w:snapToGrid w:val="0"/>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（3）反食品欺诈检测技术：</w:t>
      </w:r>
    </w:p>
    <w:p w14:paraId="32884527" w14:textId="77777777" w:rsidR="002D5911" w:rsidRDefault="00000000">
      <w:pPr>
        <w:widowControl/>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反蜂蜜欺诈检测技术：开发了基于MRJP 1-3（蜂蜜内源性蛋白-王浆主蛋白，MRJPs）三种蛋白含量整体组合分析的蛋白质组学检测方法，该技术国际领先，并获得发明专利。</w:t>
      </w:r>
    </w:p>
    <w:p w14:paraId="30D1BA17" w14:textId="77777777" w:rsidR="002D5911" w:rsidRDefault="00000000">
      <w:pPr>
        <w:pStyle w:val="TOC2"/>
        <w:spacing w:line="360" w:lineRule="exact"/>
        <w:ind w:leftChars="0" w:left="0" w:firstLineChars="200" w:firstLine="560"/>
        <w:rPr>
          <w:rFonts w:ascii="仿宋_GB2312" w:eastAsia="仿宋_GB2312"/>
          <w:kern w:val="0"/>
          <w:sz w:val="28"/>
          <w:szCs w:val="28"/>
        </w:rPr>
      </w:pPr>
      <w:r>
        <w:rPr>
          <w:rFonts w:ascii="仿宋_GB2312" w:eastAsia="仿宋_GB2312" w:hint="eastAsia"/>
          <w:kern w:val="0"/>
          <w:sz w:val="28"/>
          <w:szCs w:val="28"/>
        </w:rPr>
        <w:t>反山茶油欺诈检测技术：基于LC-MS技术发现了山茶油特异性标志物，成为USP标准，国际领先。</w:t>
      </w:r>
    </w:p>
    <w:p w14:paraId="78DCE4C9" w14:textId="77777777" w:rsidR="002D5911" w:rsidRDefault="00000000">
      <w:pPr>
        <w:pStyle w:val="TOC2"/>
        <w:spacing w:line="360" w:lineRule="exact"/>
        <w:ind w:leftChars="0" w:left="0" w:firstLineChars="200" w:firstLine="560"/>
        <w:rPr>
          <w:rFonts w:ascii="仿宋_GB2312" w:eastAsia="仿宋_GB2312"/>
          <w:kern w:val="0"/>
          <w:sz w:val="28"/>
          <w:szCs w:val="28"/>
        </w:rPr>
      </w:pPr>
      <w:r>
        <w:rPr>
          <w:rFonts w:ascii="仿宋_GB2312" w:eastAsia="仿宋_GB2312" w:hint="eastAsia"/>
          <w:kern w:val="0"/>
          <w:sz w:val="28"/>
          <w:szCs w:val="28"/>
        </w:rPr>
        <w:t>遗传毒性物质评价技术：研制并发布了哺乳动物体内碱性彗星试验，用于食品中遗传毒性物质的评价。</w:t>
      </w:r>
    </w:p>
    <w:p w14:paraId="4D41EA74" w14:textId="77777777" w:rsidR="002D5911" w:rsidRDefault="00000000">
      <w:pPr>
        <w:pStyle w:val="TOC2"/>
        <w:spacing w:line="360" w:lineRule="exact"/>
        <w:ind w:leftChars="0" w:left="0" w:firstLineChars="200" w:firstLine="560"/>
        <w:rPr>
          <w:rFonts w:ascii="仿宋_GB2312" w:eastAsia="仿宋_GB2312"/>
          <w:kern w:val="0"/>
          <w:sz w:val="28"/>
          <w:szCs w:val="28"/>
        </w:rPr>
      </w:pPr>
      <w:r>
        <w:rPr>
          <w:rFonts w:ascii="仿宋_GB2312" w:eastAsia="仿宋_GB2312" w:hint="eastAsia"/>
          <w:kern w:val="0"/>
          <w:sz w:val="28"/>
          <w:szCs w:val="28"/>
        </w:rPr>
        <w:t>神经发育毒性物质评价模型：针对具有神经发育毒性的物质，获得食品安全国家标准神经发育毒性试验立项，正在研制中。</w:t>
      </w:r>
    </w:p>
    <w:p w14:paraId="74CC52A8" w14:textId="77777777" w:rsidR="002D5911" w:rsidRDefault="00000000">
      <w:pPr>
        <w:pStyle w:val="TOC2"/>
        <w:widowControl/>
        <w:spacing w:line="360" w:lineRule="exact"/>
        <w:ind w:leftChars="0" w:left="0" w:firstLineChars="200" w:firstLine="560"/>
      </w:pPr>
      <w:r>
        <w:rPr>
          <w:rFonts w:ascii="仿宋_GB2312" w:eastAsia="仿宋_GB2312" w:hint="eastAsia"/>
          <w:kern w:val="0"/>
          <w:sz w:val="28"/>
          <w:szCs w:val="28"/>
        </w:rPr>
        <w:t>生物传感器反欺诈检测技术：开发了生物传感器，用于食品中的污染物检测，该技术国际领先。</w:t>
      </w:r>
    </w:p>
    <w:p w14:paraId="5D8BF429" w14:textId="77777777" w:rsidR="002D5911" w:rsidRDefault="00000000">
      <w:pPr>
        <w:pStyle w:val="Style8"/>
        <w:snapToGrid w:val="0"/>
        <w:spacing w:line="360" w:lineRule="exact"/>
        <w:ind w:firstLine="560"/>
        <w:rPr>
          <w:rFonts w:eastAsia="仿宋_GB2312"/>
          <w:kern w:val="0"/>
          <w:sz w:val="28"/>
          <w:szCs w:val="28"/>
        </w:rPr>
      </w:pPr>
      <w:r>
        <w:rPr>
          <w:rFonts w:eastAsia="仿宋_GB2312" w:hint="eastAsia"/>
          <w:kern w:val="0"/>
          <w:sz w:val="28"/>
          <w:szCs w:val="28"/>
        </w:rPr>
        <w:lastRenderedPageBreak/>
        <w:t>成果产生的价值：</w:t>
      </w:r>
    </w:p>
    <w:p w14:paraId="5D22AFEB" w14:textId="77777777" w:rsidR="002D5911" w:rsidRDefault="00000000">
      <w:pPr>
        <w:widowControl/>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知识产权：申请发明专利6项，其中授权3项；获得软件著作权13项；研制国家标准2项，并成功发布1项；获得美国USP标准1项和标准品1项；</w:t>
      </w:r>
    </w:p>
    <w:p w14:paraId="16C3C136" w14:textId="77777777" w:rsidR="002D5911" w:rsidRDefault="00000000">
      <w:pPr>
        <w:widowControl/>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推广应用：成果在16家监管部门推广应用；反山茶油和反蜂蜜欺诈检测技术在多家企业推广应用。</w:t>
      </w:r>
    </w:p>
    <w:p w14:paraId="6ED7EB3D" w14:textId="77777777" w:rsidR="002D5911" w:rsidRDefault="00000000">
      <w:pPr>
        <w:pStyle w:val="Style8"/>
        <w:snapToGrid w:val="0"/>
        <w:spacing w:line="360" w:lineRule="exact"/>
        <w:ind w:firstLine="560"/>
        <w:rPr>
          <w:rFonts w:eastAsia="仿宋_GB2312"/>
          <w:kern w:val="0"/>
          <w:sz w:val="28"/>
          <w:szCs w:val="28"/>
        </w:rPr>
      </w:pPr>
      <w:r>
        <w:rPr>
          <w:rFonts w:eastAsia="仿宋_GB2312" w:hint="eastAsia"/>
          <w:kern w:val="0"/>
          <w:sz w:val="28"/>
          <w:szCs w:val="28"/>
        </w:rPr>
        <w:t>经济效益：三家山茶油生产企业和一家蜂产品企业应用本成果的反食品欺诈检测技术，共新增净利润9800万元。</w:t>
      </w:r>
    </w:p>
    <w:p w14:paraId="6C686CF5" w14:textId="77777777" w:rsidR="002D5911" w:rsidRDefault="00000000">
      <w:pPr>
        <w:pStyle w:val="Style8"/>
        <w:widowControl/>
        <w:snapToGrid w:val="0"/>
        <w:spacing w:line="360" w:lineRule="exact"/>
        <w:ind w:firstLine="560"/>
        <w:jc w:val="left"/>
        <w:rPr>
          <w:rFonts w:ascii="宋体" w:hAnsi="宋体" w:cs="宋体"/>
          <w:color w:val="000000"/>
          <w:kern w:val="0"/>
          <w:szCs w:val="24"/>
          <w:lang w:bidi="ar"/>
        </w:rPr>
      </w:pPr>
      <w:r>
        <w:rPr>
          <w:rFonts w:eastAsia="仿宋_GB2312" w:hint="eastAsia"/>
          <w:kern w:val="0"/>
          <w:sz w:val="28"/>
          <w:szCs w:val="28"/>
        </w:rPr>
        <w:t>社会效益：本项目已经建立反食品欺诈库和脆弱性评估系统，并已经实现在线运营，网址为http://food-ffd.com，正在为研究机构、政府部门、企业、消费者提供良好的交流沟通平台，实现了信息共享。</w:t>
      </w:r>
    </w:p>
    <w:p w14:paraId="7D28DF1F" w14:textId="77777777" w:rsidR="002D5911" w:rsidRDefault="002D5911">
      <w:pPr>
        <w:adjustRightInd w:val="0"/>
        <w:snapToGrid w:val="0"/>
        <w:spacing w:line="440" w:lineRule="exact"/>
        <w:rPr>
          <w:rFonts w:ascii="仿宋_GB2312" w:eastAsia="仿宋_GB2312"/>
          <w:color w:val="000000"/>
          <w:kern w:val="0"/>
          <w:sz w:val="28"/>
          <w:szCs w:val="28"/>
        </w:rPr>
      </w:pPr>
    </w:p>
    <w:p w14:paraId="2404ACA9" w14:textId="77777777" w:rsidR="002D5911"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代表性论文（专著）目录： </w:t>
      </w:r>
    </w:p>
    <w:p w14:paraId="6260A7BC"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张星联,张慧媛,宋华欣,陆柏益.蜂蜜掺假的脆弱性评估技术研究[J].食品安全质量检测学报,2020,11(24):9187-9193.</w:t>
      </w:r>
    </w:p>
    <w:p w14:paraId="310FB70E"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蔡昊栋, 王文强, 文豪, 徐永明, 沈立荣.美国明尼苏达大学食品保护与防御中心EMA数据库分析及学术地图可视化呈现. 食品安全质量检测报.2019,10(24)：8548-8555.</w:t>
      </w:r>
    </w:p>
    <w:p w14:paraId="42EE732C"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王文强, 文豪, 张文众, 赵振超, 沈立荣. 基于美国药典委EMA数据库的全球经济利益驱动型掺假和食品欺诈的分析. 食品安全质量检测学报. 2019,10（3），804-810.</w:t>
      </w:r>
    </w:p>
    <w:p w14:paraId="50C525B7"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张星联,张慧媛.我国食用农产品EMA防控体系构建研究[J].农产品质量与安全,2019(04):78-81.</w:t>
      </w:r>
    </w:p>
    <w:p w14:paraId="3644C94E"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Cai, Y., Zhu, K., Shen, L., Ma, J., Bao, L., Chen, D., Wei, L., Wei, N., Liu, B., Wu, Y., &amp; Chen, S. (2022). Evolved Biosensor with High Sensitivity and Specificity for Measuring Cadmium in Actual Environmental Samples.</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Environmental science &amp; technology,</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56(14), 10062–10071.</w:t>
      </w:r>
    </w:p>
    <w:p w14:paraId="07EB776D"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 xml:space="preserve">Song H, Lu B, Ye C, Li J, Zhu Z, Zheng L. Fraud vulnerability quantitative assessment of Wuchang rice industrial chain in China based on AHP-EWM and ANN methods. Food Res Int. 2021 Feb;140:109805. </w:t>
      </w:r>
    </w:p>
    <w:p w14:paraId="6F514C03"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 xml:space="preserve">Weijian Jiang , Meirong Ying , Jinjie Zhang , Zongyan Cui , </w:t>
      </w:r>
      <w:r>
        <w:rPr>
          <w:rFonts w:ascii="仿宋_GB2312" w:eastAsia="仿宋_GB2312" w:hint="eastAsia"/>
          <w:color w:val="000000"/>
          <w:kern w:val="0"/>
          <w:sz w:val="28"/>
          <w:szCs w:val="28"/>
        </w:rPr>
        <w:lastRenderedPageBreak/>
        <w:t>Qi Chen , Yong Chen , Jiajun Wang, Fang Fang , Lirong Shen. Quantification of major royal jelly proteins using ultra performance liquid chromatography tandem triple quadrupole mass spectrometry and application in honey authenticity. 2021. Journal of Food Composition and Analysis, 97, 103801.</w:t>
      </w:r>
    </w:p>
    <w:p w14:paraId="1CDE10DE"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Bingfeng Wang et al. Development and Validation of an Analytical Method for the Quantification of Arabinose, Galactose, Glucose, Sucrose, Fructose, and Maltose in Fruits, Vegetables, and Their Products[J]. Food Analytical Methods, 2021,14:1227–1238 .</w:t>
      </w:r>
    </w:p>
    <w:p w14:paraId="0E39DF35"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Zhaohui Yang et al. Food Safety Risk Information-Seeking Intention of WeChat Users in China[J]. International Journal of Environmental Research and Public Health, 2020, 17(7) : 2376-2376.</w:t>
      </w:r>
    </w:p>
    <w:p w14:paraId="5D349D77"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 xml:space="preserve"> Xiao Wei Wen et al. Reviewing studies of radio frequency identification applications in supply chain for food safety[J]. International Food and Agribusiness Management Review, 2020, : 1-12.</w:t>
      </w:r>
    </w:p>
    <w:p w14:paraId="4689B453"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Wen Xiao Wei and Sun Sang Luo and Yang Zhao Hui. A social innovation perspective on business model improvement in food related industries[J]. International Food and Agribusiness Management Review, 2020, : 1-6.</w:t>
      </w:r>
    </w:p>
    <w:p w14:paraId="2BD7A2AE"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 xml:space="preserve">Jinchun Li et al. A rapid and reliable multiplex PCR assay for simultaneous detection of fourteen animal species in two tubes[J]. Food Chemistry, 2019, 295 : 395-402. </w:t>
      </w:r>
    </w:p>
    <w:p w14:paraId="0A88AE7A"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ZHANG Wen Zhong, SUN Na Na, MA Shang Quan, ZHAO Zhen Chao,CAO Yu, and ZHANG Chao.Hormetic Effects of Yttrium on Male Sprague-Dawley Rats. Biomed Environ Sci. 2018; 31(10): 143-147.</w:t>
      </w:r>
    </w:p>
    <w:p w14:paraId="389A39D0"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 xml:space="preserve">Bao, L., Ma, J., Chen, G., Hou, J., Hei, T. K., Yu, K. N., &amp; Han, W. (2016). Role of heme Oxygenase-1 in low dose </w:t>
      </w:r>
      <w:r>
        <w:rPr>
          <w:rFonts w:ascii="仿宋_GB2312" w:eastAsia="仿宋_GB2312" w:hint="eastAsia"/>
          <w:color w:val="000000"/>
          <w:kern w:val="0"/>
          <w:sz w:val="28"/>
          <w:szCs w:val="28"/>
        </w:rPr>
        <w:lastRenderedPageBreak/>
        <w:t>Radioadaptive response.</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Redox biology,</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 xml:space="preserve">8, 333–340. </w:t>
      </w:r>
    </w:p>
    <w:p w14:paraId="0FA8C2F2" w14:textId="77777777" w:rsidR="002D5911" w:rsidRDefault="00000000">
      <w:pPr>
        <w:pStyle w:val="a7"/>
        <w:numPr>
          <w:ilvl w:val="0"/>
          <w:numId w:val="1"/>
        </w:numPr>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Bao, L., Xu, A., Tong, L., Chen, S., Zhu, L., Zhao, Y., Zhao, G., Jiang, E., Wang, J., &amp; Wu, L. (2009). Activated toxicity of diesel particulate extract by ultraviolet a radiation in mammalian cells: role of singlet oxygen.</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Environmental health perspectives,</w:t>
      </w:r>
      <w:r>
        <w:rPr>
          <w:rFonts w:ascii="仿宋_GB2312" w:eastAsia="仿宋_GB2312" w:hint="eastAsia"/>
          <w:color w:val="000000"/>
          <w:kern w:val="0"/>
          <w:sz w:val="28"/>
          <w:szCs w:val="28"/>
        </w:rPr>
        <w:t> </w:t>
      </w:r>
      <w:r>
        <w:rPr>
          <w:rFonts w:ascii="仿宋_GB2312" w:eastAsia="仿宋_GB2312" w:hint="eastAsia"/>
          <w:color w:val="000000"/>
          <w:kern w:val="0"/>
          <w:sz w:val="28"/>
          <w:szCs w:val="28"/>
        </w:rPr>
        <w:t xml:space="preserve">117(3), 436–441. </w:t>
      </w:r>
    </w:p>
    <w:p w14:paraId="53C84217" w14:textId="77777777" w:rsidR="002D5911"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主要知识产权和标准规范等目录：</w:t>
      </w:r>
    </w:p>
    <w:p w14:paraId="449C3C27" w14:textId="77777777" w:rsidR="002D5911" w:rsidRDefault="00000000">
      <w:pPr>
        <w:spacing w:line="440" w:lineRule="exact"/>
      </w:pPr>
      <w:r>
        <w:rPr>
          <w:rFonts w:ascii="仿宋_GB2312" w:eastAsia="仿宋_GB2312" w:hint="eastAsia"/>
          <w:color w:val="000000"/>
          <w:kern w:val="0"/>
          <w:sz w:val="28"/>
          <w:szCs w:val="28"/>
        </w:rPr>
        <w:t>标准目录：</w:t>
      </w:r>
    </w:p>
    <w:p w14:paraId="38BC8F2B" w14:textId="77777777" w:rsidR="002D5911" w:rsidRDefault="00000000">
      <w:pPr>
        <w:numPr>
          <w:ilvl w:val="0"/>
          <w:numId w:val="2"/>
        </w:numPr>
        <w:spacing w:line="440" w:lineRule="exact"/>
        <w:ind w:firstLine="0"/>
        <w:rPr>
          <w:rFonts w:ascii="仿宋_GB2312" w:eastAsia="仿宋_GB2312"/>
          <w:color w:val="000000"/>
          <w:kern w:val="0"/>
          <w:sz w:val="28"/>
          <w:szCs w:val="28"/>
        </w:rPr>
      </w:pPr>
      <w:r>
        <w:rPr>
          <w:rFonts w:ascii="仿宋_GB2312" w:eastAsia="仿宋_GB2312" w:hint="eastAsia"/>
          <w:color w:val="000000"/>
          <w:kern w:val="0"/>
          <w:sz w:val="28"/>
          <w:szCs w:val="28"/>
        </w:rPr>
        <w:t>国家标准《食品安全国家标准 哺乳动物体内碱性试验》（已发布）立项编号：31655-2021</w:t>
      </w:r>
    </w:p>
    <w:p w14:paraId="34CD26C9" w14:textId="77777777" w:rsidR="002D5911" w:rsidRDefault="00000000">
      <w:pPr>
        <w:pStyle w:val="a7"/>
        <w:numPr>
          <w:ilvl w:val="0"/>
          <w:numId w:val="2"/>
        </w:numPr>
        <w:spacing w:line="440" w:lineRule="exact"/>
        <w:ind w:firstLine="0"/>
        <w:rPr>
          <w:rFonts w:ascii="仿宋_GB2312" w:eastAsia="仿宋_GB2312"/>
          <w:color w:val="000000"/>
          <w:kern w:val="0"/>
          <w:sz w:val="28"/>
          <w:szCs w:val="28"/>
        </w:rPr>
      </w:pPr>
      <w:r>
        <w:rPr>
          <w:rFonts w:ascii="仿宋_GB2312" w:eastAsia="仿宋_GB2312" w:hint="eastAsia"/>
          <w:color w:val="000000"/>
          <w:kern w:val="0"/>
          <w:sz w:val="28"/>
          <w:szCs w:val="28"/>
        </w:rPr>
        <w:t>国家标准《食品安全国家标准 神经发育毒性试验》（研制中）立项编号：spaq-21-19</w:t>
      </w:r>
    </w:p>
    <w:p w14:paraId="3D55AF68" w14:textId="77777777" w:rsidR="002D5911" w:rsidRDefault="00000000">
      <w:pPr>
        <w:pStyle w:val="a7"/>
        <w:numPr>
          <w:ilvl w:val="0"/>
          <w:numId w:val="2"/>
        </w:numPr>
        <w:spacing w:line="440" w:lineRule="exact"/>
        <w:ind w:firstLine="0"/>
        <w:rPr>
          <w:rFonts w:ascii="仿宋_GB2312" w:eastAsia="仿宋_GB2312"/>
          <w:color w:val="000000"/>
          <w:kern w:val="0"/>
          <w:sz w:val="28"/>
          <w:szCs w:val="28"/>
        </w:rPr>
      </w:pPr>
      <w:r>
        <w:rPr>
          <w:rFonts w:ascii="仿宋_GB2312" w:eastAsia="仿宋_GB2312" w:hint="eastAsia"/>
          <w:color w:val="000000"/>
          <w:kern w:val="0"/>
          <w:sz w:val="28"/>
          <w:szCs w:val="28"/>
        </w:rPr>
        <w:t xml:space="preserve">取得国际标准1项：美国药典委-食品化学法典标准-油茶籽油，编号： CAS：225233-97-6  </w:t>
      </w:r>
    </w:p>
    <w:p w14:paraId="1B370013" w14:textId="77777777" w:rsidR="002D5911" w:rsidRDefault="00000000">
      <w:pPr>
        <w:pStyle w:val="a7"/>
        <w:spacing w:line="440" w:lineRule="exact"/>
        <w:ind w:firstLine="0"/>
        <w:rPr>
          <w:rFonts w:ascii="仿宋_GB2312" w:eastAsia="仿宋_GB2312"/>
          <w:color w:val="000000"/>
          <w:kern w:val="0"/>
          <w:sz w:val="28"/>
          <w:szCs w:val="28"/>
        </w:rPr>
      </w:pPr>
      <w:r>
        <w:rPr>
          <w:rFonts w:ascii="仿宋_GB2312" w:eastAsia="仿宋_GB2312" w:hint="eastAsia"/>
          <w:color w:val="000000"/>
          <w:kern w:val="0"/>
          <w:sz w:val="28"/>
          <w:szCs w:val="28"/>
        </w:rPr>
        <w:t>专利目录</w:t>
      </w:r>
    </w:p>
    <w:p w14:paraId="280AA3D5" w14:textId="77777777" w:rsidR="002D5911" w:rsidRDefault="00000000">
      <w:pPr>
        <w:pStyle w:val="a7"/>
        <w:numPr>
          <w:ilvl w:val="0"/>
          <w:numId w:val="3"/>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201811435611.3沈立荣、江唯健、张一帆，陈启，一种通过蛋白质检测鉴别蜂蜜掺假的方法（授权专利号：ZL201811435611.3, 授权日.2021.06.29</w:t>
      </w:r>
    </w:p>
    <w:p w14:paraId="3B3BEE6F" w14:textId="77777777" w:rsidR="002D5911" w:rsidRDefault="00000000">
      <w:pPr>
        <w:pStyle w:val="a7"/>
        <w:numPr>
          <w:ilvl w:val="0"/>
          <w:numId w:val="3"/>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202110248185.8沈立荣，江唯健，沈昊来，丁晨. 一种检测王浆主蛋白1~3评价蜂王浆新鲜度的蛋白组学方法. CN202110248185.8，申请日：2020.05.13</w:t>
      </w:r>
    </w:p>
    <w:p w14:paraId="0536D9D1" w14:textId="77777777" w:rsidR="002D5911" w:rsidRDefault="00000000">
      <w:pPr>
        <w:pStyle w:val="a7"/>
        <w:numPr>
          <w:ilvl w:val="0"/>
          <w:numId w:val="3"/>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202111003703.6古万荣，毛宜军，梁早清，基于用户对食品安全等级评分值和食品相似度的推荐方法（发明），202111003703.6. 申请日：2021.8.30</w:t>
      </w:r>
    </w:p>
    <w:p w14:paraId="244ED0F6" w14:textId="77777777" w:rsidR="002D5911" w:rsidRDefault="00000000">
      <w:pPr>
        <w:pStyle w:val="a7"/>
        <w:numPr>
          <w:ilvl w:val="0"/>
          <w:numId w:val="3"/>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202111013269.X古万荣，毛宜军，梁早清，一种基于改进的神经网络实现食品风险评估的方法（发明）202111013269.X，申请日：2021.8.30</w:t>
      </w:r>
    </w:p>
    <w:p w14:paraId="7EB34362" w14:textId="77777777" w:rsidR="002D5911" w:rsidRDefault="00000000">
      <w:pPr>
        <w:pStyle w:val="a7"/>
        <w:numPr>
          <w:ilvl w:val="0"/>
          <w:numId w:val="3"/>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201811385161.1 梁早清，毛宜军，刘财兴，雷红涛，吴佳明，陈宏彪，一种用于球体表面的二维码生成方法 ZL 201811385161.1. 申请日：2018.11.20</w:t>
      </w:r>
    </w:p>
    <w:p w14:paraId="3E2CF486" w14:textId="77777777" w:rsidR="002D5911" w:rsidRDefault="00000000">
      <w:pPr>
        <w:pStyle w:val="a7"/>
        <w:numPr>
          <w:ilvl w:val="0"/>
          <w:numId w:val="3"/>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201810856680.5 梁早清，毛宜军，雷红涛，徐振林，陈宏彪，</w:t>
      </w:r>
      <w:r>
        <w:rPr>
          <w:rFonts w:ascii="仿宋_GB2312" w:eastAsia="仿宋_GB2312" w:hint="eastAsia"/>
          <w:color w:val="000000"/>
          <w:kern w:val="0"/>
          <w:sz w:val="28"/>
          <w:szCs w:val="28"/>
        </w:rPr>
        <w:lastRenderedPageBreak/>
        <w:t>陈康，一种用于柱体表面的二维码生成方法 ZL 201810856680.5. 申请日：2018.07.31</w:t>
      </w:r>
    </w:p>
    <w:p w14:paraId="5DAD7E23" w14:textId="77777777" w:rsidR="002D5911" w:rsidRDefault="00000000">
      <w:pPr>
        <w:pStyle w:val="a7"/>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软著目录</w:t>
      </w:r>
    </w:p>
    <w:p w14:paraId="63CCED2A"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2018SR2018SR309159.多级融合加密农产品追溯条码生成系统V1.0，何秋蓉、孙远明、徐振林、梁早清、毛宜军、古万荣、陈宏彪中华人民共和国国家版权局: ，2018.05.07，软著登字第0253873号</w:t>
      </w:r>
    </w:p>
    <w:p w14:paraId="47B3460A"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 xml:space="preserve">2018SR307665. 基于色彩的农产品快速检测系统V1.0，何秋蓉、孙远明、梁早清、杨金易、徐振林、张东升中华人民共和国国家版权局: ，2018.05.07，软著登字第02541002号      </w:t>
      </w:r>
    </w:p>
    <w:p w14:paraId="4392C90C"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2019SR1408796，基于EMA数据库的异构Excel数据适配器系统[简称：EMAAdapterOnExcel]V1.0梁早清、雷红涛、刘涛、曾琳，2019年12月20日</w:t>
      </w:r>
    </w:p>
    <w:p w14:paraId="71379BE9"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2019SR1408803，2019年12月20日 ,基于智能手机的荧光比色仪检测APP软件V1.0，梁早清、李嘉豪</w:t>
      </w:r>
    </w:p>
    <w:p w14:paraId="7D652F94"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2019SR1408782，EMA事件上传与审核系统V1.0，2019年12月20日，梁早清、吴松朗、毛宜军、雷红涛</w:t>
      </w:r>
    </w:p>
    <w:p w14:paraId="2DDF3D5F"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2020SR0330853，2020年4月14日，大规模基因数据管理系统：毛宜军，梁早清，古万荣，朱凯，王金凤，曾志超</w:t>
      </w:r>
    </w:p>
    <w:p w14:paraId="6842420C"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2020SR0330850，2020年4月14日，基于分子标记的食品鉴别软件，毛宜军、雷红涛，徐振林、梁早清、朱凯、郑馥询</w:t>
      </w:r>
    </w:p>
    <w:p w14:paraId="50ECACB6"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2020SR0343207，2020年4月17日，基于分子标记的食品追溯系统，毛宜军、雷红涛，杨金易、梁早清、朱凯、古万荣</w:t>
      </w:r>
    </w:p>
    <w:p w14:paraId="22AAA09B"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2020SR1818662，2020年12月15日 华农 EMA数据库管理系统V1.0 证书</w:t>
      </w:r>
    </w:p>
    <w:p w14:paraId="06E00FA9"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2020SR1798377.肉类事件库软件V1.0 .中华人民共和国国家版权局: ，2020.04.18，软著登字第6601379号</w:t>
      </w:r>
    </w:p>
    <w:p w14:paraId="5CC58675"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国家食品安全风险评估中心. EMA微信数据库系统V1.0.计算机软件著作权登记证书：软著登字第6625445号.</w:t>
      </w:r>
    </w:p>
    <w:p w14:paraId="20C41BF6"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沈立荣，陆柏益. EMA粮油类事件库软件. 计算机软件著作权登记证书：证书号：软著登字第7269315号</w:t>
      </w:r>
    </w:p>
    <w:p w14:paraId="1E715D99" w14:textId="77777777" w:rsidR="002D5911" w:rsidRDefault="00000000">
      <w:pPr>
        <w:pStyle w:val="a7"/>
        <w:numPr>
          <w:ilvl w:val="0"/>
          <w:numId w:val="4"/>
        </w:numPr>
        <w:spacing w:line="440" w:lineRule="exact"/>
        <w:ind w:left="0" w:firstLine="480"/>
        <w:rPr>
          <w:rFonts w:ascii="仿宋_GB2312" w:eastAsia="仿宋_GB2312"/>
          <w:color w:val="000000"/>
          <w:kern w:val="0"/>
          <w:sz w:val="28"/>
          <w:szCs w:val="28"/>
        </w:rPr>
      </w:pPr>
      <w:r>
        <w:rPr>
          <w:rFonts w:ascii="仿宋_GB2312" w:eastAsia="仿宋_GB2312" w:hint="eastAsia"/>
          <w:color w:val="000000"/>
          <w:kern w:val="0"/>
          <w:sz w:val="28"/>
          <w:szCs w:val="28"/>
        </w:rPr>
        <w:t>中国农业科学院农业质量标准与检测技术研究所. EMA 农</w:t>
      </w:r>
      <w:r>
        <w:rPr>
          <w:rFonts w:ascii="仿宋_GB2312" w:eastAsia="仿宋_GB2312" w:hint="eastAsia"/>
          <w:color w:val="000000"/>
          <w:kern w:val="0"/>
          <w:sz w:val="28"/>
          <w:szCs w:val="28"/>
        </w:rPr>
        <w:lastRenderedPageBreak/>
        <w:t>产品事件库软件V1.0 .中华人民共和国国家版权局: ，2020.04.18，软著登字第06849773号.</w:t>
      </w:r>
    </w:p>
    <w:p w14:paraId="7E207704" w14:textId="77777777" w:rsidR="002D5911" w:rsidRDefault="002D5911">
      <w:pPr>
        <w:pStyle w:val="a7"/>
        <w:ind w:left="480" w:firstLine="0"/>
      </w:pPr>
    </w:p>
    <w:p w14:paraId="3E82DCC0" w14:textId="77777777" w:rsidR="002D5911" w:rsidRDefault="002D5911"/>
    <w:p w14:paraId="3D5B74D0" w14:textId="77777777" w:rsidR="002D5911" w:rsidRDefault="002D5911">
      <w:pPr>
        <w:rPr>
          <w:rFonts w:ascii="仿宋_GB2312" w:eastAsia="仿宋_GB2312"/>
        </w:rPr>
      </w:pPr>
    </w:p>
    <w:sectPr w:rsidR="002D59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8E48B5"/>
    <w:multiLevelType w:val="singleLevel"/>
    <w:tmpl w:val="A48E48B5"/>
    <w:lvl w:ilvl="0">
      <w:start w:val="1"/>
      <w:numFmt w:val="decimal"/>
      <w:suff w:val="nothing"/>
      <w:lvlText w:val="%1)"/>
      <w:lvlJc w:val="left"/>
      <w:pPr>
        <w:ind w:left="454" w:hanging="454"/>
      </w:pPr>
      <w:rPr>
        <w:rFonts w:hint="default"/>
      </w:rPr>
    </w:lvl>
  </w:abstractNum>
  <w:abstractNum w:abstractNumId="1" w15:restartNumberingAfterBreak="0">
    <w:nsid w:val="02E94539"/>
    <w:multiLevelType w:val="multilevel"/>
    <w:tmpl w:val="02E9453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307227A9"/>
    <w:multiLevelType w:val="singleLevel"/>
    <w:tmpl w:val="307227A9"/>
    <w:lvl w:ilvl="0">
      <w:start w:val="1"/>
      <w:numFmt w:val="decimal"/>
      <w:suff w:val="nothing"/>
      <w:lvlText w:val="%1)"/>
      <w:lvlJc w:val="left"/>
      <w:pPr>
        <w:ind w:left="0" w:firstLine="0"/>
      </w:pPr>
      <w:rPr>
        <w:rFonts w:hint="default"/>
      </w:rPr>
    </w:lvl>
  </w:abstractNum>
  <w:abstractNum w:abstractNumId="3" w15:restartNumberingAfterBreak="0">
    <w:nsid w:val="7DB31A55"/>
    <w:multiLevelType w:val="multilevel"/>
    <w:tmpl w:val="7DB31A5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95105860">
    <w:abstractNumId w:val="2"/>
  </w:num>
  <w:num w:numId="2" w16cid:durableId="1633167439">
    <w:abstractNumId w:val="0"/>
  </w:num>
  <w:num w:numId="3" w16cid:durableId="210313969">
    <w:abstractNumId w:val="1"/>
  </w:num>
  <w:num w:numId="4" w16cid:durableId="1271470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NkMjYxZDVmMDM5NTM5YTBkZTE1YTM3OTlkZTBmOTMifQ=="/>
  </w:docVars>
  <w:rsids>
    <w:rsidRoot w:val="2AD55334"/>
    <w:rsid w:val="00060C8C"/>
    <w:rsid w:val="002B38A5"/>
    <w:rsid w:val="002D5911"/>
    <w:rsid w:val="00750E68"/>
    <w:rsid w:val="00A41E3C"/>
    <w:rsid w:val="00DB67F3"/>
    <w:rsid w:val="00F0615F"/>
    <w:rsid w:val="04151788"/>
    <w:rsid w:val="04A84B8D"/>
    <w:rsid w:val="07372051"/>
    <w:rsid w:val="0B217DAD"/>
    <w:rsid w:val="0D6214AA"/>
    <w:rsid w:val="11164A85"/>
    <w:rsid w:val="167A340A"/>
    <w:rsid w:val="1B527DD6"/>
    <w:rsid w:val="1B6E0B6B"/>
    <w:rsid w:val="1C754700"/>
    <w:rsid w:val="1CF85987"/>
    <w:rsid w:val="1FF00B97"/>
    <w:rsid w:val="22B12860"/>
    <w:rsid w:val="268564DD"/>
    <w:rsid w:val="2AD55334"/>
    <w:rsid w:val="2E67471B"/>
    <w:rsid w:val="2F381478"/>
    <w:rsid w:val="2F3F11F4"/>
    <w:rsid w:val="31992E3D"/>
    <w:rsid w:val="324059AE"/>
    <w:rsid w:val="361A2073"/>
    <w:rsid w:val="371E2613"/>
    <w:rsid w:val="37AC322D"/>
    <w:rsid w:val="39D85D05"/>
    <w:rsid w:val="3A784380"/>
    <w:rsid w:val="3A900B55"/>
    <w:rsid w:val="3BEE647B"/>
    <w:rsid w:val="3C7D09EA"/>
    <w:rsid w:val="44906321"/>
    <w:rsid w:val="4B111EB1"/>
    <w:rsid w:val="4FF260E2"/>
    <w:rsid w:val="51694182"/>
    <w:rsid w:val="56823A16"/>
    <w:rsid w:val="5CD24B4A"/>
    <w:rsid w:val="5D121B72"/>
    <w:rsid w:val="5E785A05"/>
    <w:rsid w:val="64BF6C21"/>
    <w:rsid w:val="69245608"/>
    <w:rsid w:val="6EEB3FD1"/>
    <w:rsid w:val="72F35B4A"/>
    <w:rsid w:val="746C7962"/>
    <w:rsid w:val="747C716C"/>
    <w:rsid w:val="74FD6DFA"/>
    <w:rsid w:val="757C1E26"/>
    <w:rsid w:val="79147F27"/>
    <w:rsid w:val="7F64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EE2AC"/>
  <w15:docId w15:val="{0C3F2EBF-8D6B-4A9F-AC9C-F7469252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2"/>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uiPriority w:val="39"/>
    <w:unhideWhenUsed/>
    <w:qFormat/>
    <w:pPr>
      <w:ind w:leftChars="200" w:left="420"/>
    </w:p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6">
    <w:name w:val="页眉 字符"/>
    <w:basedOn w:val="a0"/>
    <w:link w:val="a5"/>
    <w:qFormat/>
    <w:rPr>
      <w:rFonts w:ascii="Times New Roman" w:eastAsia="宋体" w:hAnsi="Times New Roman" w:cs="Times New Roman"/>
      <w:kern w:val="2"/>
      <w:sz w:val="18"/>
      <w:szCs w:val="18"/>
    </w:rPr>
  </w:style>
  <w:style w:type="character" w:customStyle="1" w:styleId="a4">
    <w:name w:val="页脚 字符"/>
    <w:basedOn w:val="a0"/>
    <w:link w:val="a3"/>
    <w:qFormat/>
    <w:rPr>
      <w:rFonts w:ascii="Times New Roman" w:eastAsia="宋体" w:hAnsi="Times New Roman" w:cs="Times New Roman"/>
      <w:kern w:val="2"/>
      <w:sz w:val="18"/>
      <w:szCs w:val="18"/>
    </w:rPr>
  </w:style>
  <w:style w:type="paragraph" w:customStyle="1" w:styleId="Style8">
    <w:name w:val="_Style 8"/>
    <w:basedOn w:val="a"/>
    <w:next w:val="a"/>
    <w:qFormat/>
    <w:pPr>
      <w:spacing w:line="360" w:lineRule="auto"/>
      <w:ind w:firstLineChars="200" w:firstLine="480"/>
    </w:pPr>
    <w:rPr>
      <w:rFonts w:ascii="仿宋_GB2312"/>
      <w:sz w:val="24"/>
    </w:rPr>
  </w:style>
  <w:style w:type="character" w:customStyle="1" w:styleId="11">
    <w:name w:val="标题1工作手册 字符"/>
    <w:basedOn w:val="a0"/>
    <w:link w:val="10"/>
    <w:qFormat/>
    <w:rPr>
      <w:rFonts w:ascii="华文中宋" w:eastAsia="宋体" w:hAnsi="华文中宋" w:cs="Times New Roman"/>
      <w:b/>
      <w:bCs/>
      <w:kern w:val="44"/>
      <w:sz w:val="36"/>
      <w:szCs w:val="36"/>
    </w:rPr>
  </w:style>
  <w:style w:type="paragraph" w:styleId="a7">
    <w:name w:val="List Paragraph"/>
    <w:basedOn w:val="a"/>
    <w:uiPriority w:val="34"/>
    <w:qFormat/>
    <w:pPr>
      <w:ind w:firstLine="420"/>
    </w:pPr>
  </w:style>
  <w:style w:type="character" w:customStyle="1" w:styleId="2">
    <w:name w:val="正文2 字符"/>
    <w:link w:val="20"/>
    <w:qFormat/>
    <w:rPr>
      <w:rFonts w:hAnsi="仿宋_GB2312" w:cs="仿宋_GB2312"/>
      <w:kern w:val="0"/>
      <w:sz w:val="24"/>
      <w:szCs w:val="28"/>
    </w:rPr>
  </w:style>
  <w:style w:type="paragraph" w:customStyle="1" w:styleId="20">
    <w:name w:val="正文2"/>
    <w:basedOn w:val="a"/>
    <w:link w:val="2"/>
    <w:qFormat/>
    <w:pPr>
      <w:spacing w:line="360" w:lineRule="auto"/>
    </w:pPr>
    <w:rPr>
      <w:rFonts w:hAnsi="仿宋_GB2312" w:cs="仿宋_GB2312"/>
      <w:kern w:val="0"/>
      <w:sz w:val="24"/>
      <w:szCs w:val="28"/>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821</Words>
  <Characters>4682</Characters>
  <Application>Microsoft Office Word</Application>
  <DocSecurity>0</DocSecurity>
  <Lines>39</Lines>
  <Paragraphs>10</Paragraphs>
  <ScaleCrop>false</ScaleCrop>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5</cp:revision>
  <dcterms:created xsi:type="dcterms:W3CDTF">2022-03-01T01:30:00Z</dcterms:created>
  <dcterms:modified xsi:type="dcterms:W3CDTF">2023-04-23T06:28:00Z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A5030EF8DA734138ADE7121F5103F6AA</vt:lpwstr>
  </property>
</Properties>
</file>