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73B83" w14:textId="77777777" w:rsidR="009007CC" w:rsidRDefault="00000000">
      <w:pPr>
        <w:adjustRightInd w:val="0"/>
        <w:snapToGrid w:val="0"/>
        <w:spacing w:line="440" w:lineRule="exact"/>
        <w:rPr>
          <w:rFonts w:ascii="仿宋_GB2312" w:eastAsia="仿宋_GB2312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项目名称（或候选人姓名）：糖尿病肾病患者“院内外一体化数字干预疗法”数字平台开发及应用</w:t>
      </w:r>
    </w:p>
    <w:p w14:paraId="5A12BE25" w14:textId="77777777" w:rsidR="009007CC" w:rsidRDefault="00000000">
      <w:pPr>
        <w:adjustRightInd w:val="0"/>
        <w:snapToGrid w:val="0"/>
        <w:spacing w:line="440" w:lineRule="exact"/>
        <w:rPr>
          <w:rFonts w:ascii="仿宋_GB2312" w:eastAsia="仿宋_GB2312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主要完成人（含排序）：高家林  胡宏义 何俊俊 吴震宇 王李卓 邢春燕  韩仁瑞 陈敬涛  朱钥红 程锦瀚 吴旭</w:t>
      </w:r>
    </w:p>
    <w:p w14:paraId="1C157C11" w14:textId="77777777" w:rsidR="009007CC" w:rsidRDefault="00000000">
      <w:pPr>
        <w:widowControl/>
        <w:jc w:val="left"/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主要完成单位（含排序）： 皖南医学院 芜湖云枫信息技术有限公司</w:t>
      </w:r>
    </w:p>
    <w:p w14:paraId="24255875" w14:textId="77777777" w:rsidR="009007CC" w:rsidRDefault="00000000">
      <w:pPr>
        <w:spacing w:line="360" w:lineRule="auto"/>
        <w:rPr>
          <w:rFonts w:ascii="仿宋_GB2312" w:eastAsia="仿宋_GB2312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项目简介（或候选人科技成就和贡献简介）： </w:t>
      </w:r>
    </w:p>
    <w:p w14:paraId="47BF5253" w14:textId="77777777" w:rsidR="009007CC" w:rsidRDefault="00000000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面对老龄化及不断增加的糖尿病及相关慢性并发症，探索有效的慢病管理模式至关重要。已有的管理平台在协同性、专业深度及可持续等方面无法满足需求。项目以糖尿病肾病为试点，立足互联网、物联网和5G技术，在新改革背景下，构建“医学研究、医学治疗、医药服务”之间相互协同，亚专科疾病细分化服务的区域性糖肾患者全病程管理服务闭环体系。体系包括：数据库架构，微服务模块、基本应用模块及物联接口模块研究建设，糖肾智能化引擎开发、血糖图谱智能化开发、跨机构协同服务流程研究开发、基于物联网和5G技术的患者-亲属协同照顾管理等内容，探索出了一种可持续、高效率、更节约、可复制的慢病管理新模式。</w:t>
      </w:r>
    </w:p>
    <w:p w14:paraId="11C6217B" w14:textId="77777777" w:rsidR="009007CC" w:rsidRDefault="00000000">
      <w:pPr>
        <w:spacing w:line="360" w:lineRule="auto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主要研究成果</w:t>
      </w:r>
      <w:r>
        <w:rPr>
          <w:b/>
          <w:bCs/>
          <w:color w:val="000000"/>
          <w:sz w:val="24"/>
          <w:szCs w:val="24"/>
        </w:rPr>
        <w:t>具体如下：</w:t>
      </w:r>
    </w:p>
    <w:p w14:paraId="78FF31AA" w14:textId="77777777" w:rsidR="009007CC" w:rsidRDefault="00000000">
      <w:pPr>
        <w:pStyle w:val="a3"/>
        <w:ind w:firstLineChars="0" w:firstLine="0"/>
        <w:rPr>
          <w:rFonts w:ascii="Times New Roman Regular" w:hAnsi="Times New Roman Regular" w:cs="Times New Roman Regular" w:hint="eastAsia"/>
          <w:color w:val="000000"/>
          <w:sz w:val="24"/>
          <w:szCs w:val="24"/>
        </w:rPr>
      </w:pPr>
      <w:r>
        <w:rPr>
          <w:rFonts w:ascii="Times New Roman Regular" w:hAnsi="Times New Roman Regular" w:cs="Times New Roman Regular"/>
          <w:color w:val="000000"/>
          <w:sz w:val="24"/>
          <w:szCs w:val="24"/>
        </w:rPr>
        <w:t>1.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糖尿病肾病人群管理队列的开展。</w:t>
      </w:r>
    </w:p>
    <w:p w14:paraId="7121399F" w14:textId="77777777" w:rsidR="009007CC" w:rsidRDefault="00000000">
      <w:pPr>
        <w:pStyle w:val="a3"/>
        <w:ind w:firstLineChars="0" w:firstLine="0"/>
        <w:rPr>
          <w:rFonts w:ascii="Times New Roman Regular" w:hAnsi="Times New Roman Regular" w:cs="Times New Roman Regular" w:hint="eastAsia"/>
          <w:color w:val="000000"/>
          <w:sz w:val="24"/>
          <w:szCs w:val="24"/>
        </w:rPr>
      </w:pPr>
      <w:r>
        <w:rPr>
          <w:rFonts w:ascii="Times New Roman Regular" w:hAnsi="Times New Roman Regular" w:cs="Times New Roman Regular"/>
          <w:color w:val="000000"/>
          <w:sz w:val="24"/>
          <w:szCs w:val="24"/>
        </w:rPr>
        <w:t xml:space="preserve">     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本项目依托皖江内分泌联盟，建立了糖尿病肾病管理队列，目前已管理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1800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多位患者，目标管理皖江地区糖尿病肾病患者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30</w:t>
      </w:r>
      <w:r>
        <w:rPr>
          <w:rFonts w:ascii="Times New Roman Regular" w:hAnsi="Times New Roman Regular" w:cs="Times New Roman Regular"/>
          <w:color w:val="000000"/>
          <w:sz w:val="24"/>
          <w:szCs w:val="24"/>
        </w:rPr>
        <w:t>万人</w:t>
      </w:r>
      <w:r>
        <w:rPr>
          <w:rFonts w:ascii="Times New Roman Regular" w:hAnsi="Times New Roman Regular" w:cs="Times New Roman Regular" w:hint="eastAsia"/>
          <w:color w:val="000000"/>
          <w:sz w:val="24"/>
          <w:szCs w:val="24"/>
        </w:rPr>
        <w:t>。</w:t>
      </w:r>
    </w:p>
    <w:p w14:paraId="22AC7423" w14:textId="77777777" w:rsidR="009007CC" w:rsidRDefault="00000000">
      <w:pPr>
        <w:pStyle w:val="a3"/>
        <w:numPr>
          <w:ilvl w:val="0"/>
          <w:numId w:val="1"/>
        </w:numPr>
        <w:ind w:firstLineChars="0" w:firstLine="0"/>
        <w:rPr>
          <w:rFonts w:ascii="Times New Roman Regular" w:hAnsi="Times New Roman Regular" w:cs="Times New Roman Regular" w:hint="eastAsia"/>
          <w:color w:val="000000"/>
          <w:sz w:val="24"/>
          <w:szCs w:val="24"/>
        </w:rPr>
      </w:pPr>
      <w:r>
        <w:rPr>
          <w:rFonts w:ascii="Times New Roman Regular" w:hAnsi="Times New Roman Regular" w:cs="Times New Roman Regular"/>
          <w:color w:val="000000"/>
          <w:sz w:val="24"/>
          <w:szCs w:val="24"/>
        </w:rPr>
        <w:t>构建了慢病一体化管理平台，开创了皖江内分泌联盟院内外一体化的慢病管理新模式</w:t>
      </w:r>
      <w:r>
        <w:rPr>
          <w:rFonts w:ascii="Times New Roman Regular" w:hAnsi="Times New Roman Regular" w:cs="Times New Roman Regular" w:hint="eastAsia"/>
          <w:color w:val="000000"/>
          <w:sz w:val="24"/>
          <w:szCs w:val="24"/>
        </w:rPr>
        <w:t>。</w:t>
      </w:r>
    </w:p>
    <w:p w14:paraId="4CF0216E" w14:textId="77777777" w:rsidR="009007CC" w:rsidRDefault="00000000">
      <w:pPr>
        <w:pStyle w:val="a3"/>
        <w:numPr>
          <w:ilvl w:val="0"/>
          <w:numId w:val="1"/>
        </w:numPr>
        <w:ind w:firstLineChars="0" w:firstLine="0"/>
        <w:rPr>
          <w:rFonts w:ascii="Times New Roman Regular" w:hAnsi="Times New Roman Regular" w:cs="Times New Roman Regular" w:hint="eastAsia"/>
          <w:color w:val="000000"/>
          <w:sz w:val="24"/>
          <w:szCs w:val="24"/>
        </w:rPr>
      </w:pPr>
      <w:r>
        <w:rPr>
          <w:rFonts w:ascii="Times New Roman Regular" w:hAnsi="Times New Roman Regular" w:cs="Times New Roman Regular"/>
          <w:color w:val="000000"/>
          <w:sz w:val="24"/>
          <w:szCs w:val="24"/>
        </w:rPr>
        <w:t>建立了糖尿病肾病数字化分级管理流程</w:t>
      </w:r>
      <w:r>
        <w:rPr>
          <w:rFonts w:ascii="Times New Roman Regular" w:hAnsi="Times New Roman Regular" w:cs="Times New Roman Regular" w:hint="eastAsia"/>
          <w:color w:val="000000"/>
          <w:sz w:val="24"/>
          <w:szCs w:val="24"/>
        </w:rPr>
        <w:t>。</w:t>
      </w:r>
    </w:p>
    <w:p w14:paraId="333F5413" w14:textId="77777777" w:rsidR="009007CC" w:rsidRDefault="00000000">
      <w:pPr>
        <w:pStyle w:val="a3"/>
        <w:numPr>
          <w:ilvl w:val="0"/>
          <w:numId w:val="1"/>
        </w:numPr>
        <w:ind w:firstLineChars="0" w:firstLine="0"/>
        <w:rPr>
          <w:rFonts w:ascii="Times New Roman Regular" w:hAnsi="Times New Roman Regular" w:cs="Times New Roman Regular" w:hint="eastAsia"/>
          <w:color w:val="000000"/>
          <w:sz w:val="24"/>
          <w:szCs w:val="24"/>
        </w:rPr>
      </w:pPr>
      <w:r>
        <w:rPr>
          <w:rFonts w:ascii="Times New Roman Regular" w:hAnsi="Times New Roman Regular" w:cs="Times New Roman Regular"/>
          <w:color w:val="000000"/>
          <w:sz w:val="24"/>
          <w:szCs w:val="24"/>
        </w:rPr>
        <w:t>开创了由患者、医生助理、医生组成的分级服务新模式</w:t>
      </w:r>
      <w:r>
        <w:rPr>
          <w:rFonts w:ascii="Times New Roman Regular" w:hAnsi="Times New Roman Regular" w:cs="Times New Roman Regular" w:hint="eastAsia"/>
          <w:color w:val="000000"/>
          <w:sz w:val="24"/>
          <w:szCs w:val="24"/>
        </w:rPr>
        <w:t>。</w:t>
      </w:r>
    </w:p>
    <w:p w14:paraId="1F8931F3" w14:textId="77777777" w:rsidR="009007CC" w:rsidRDefault="00000000">
      <w:pPr>
        <w:widowControl/>
        <w:jc w:val="left"/>
        <w:rPr>
          <w:rFonts w:ascii="Times New Roman Regular" w:hAnsi="Times New Roman Regular" w:cs="Times New Roman Regular" w:hint="eastAsia"/>
          <w:color w:val="000000"/>
          <w:sz w:val="24"/>
        </w:rPr>
      </w:pPr>
      <w:r>
        <w:rPr>
          <w:rFonts w:ascii="Times New Roman Regular" w:hAnsi="Times New Roman Regular" w:cs="Times New Roman Regular"/>
          <w:color w:val="000000"/>
          <w:sz w:val="24"/>
        </w:rPr>
        <w:t>本项目主要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研究成果和管理模式</w:t>
      </w:r>
      <w:r>
        <w:rPr>
          <w:rFonts w:ascii="Times New Roman Regular" w:hAnsi="Times New Roman Regular" w:cs="Times New Roman Regular"/>
          <w:color w:val="000000"/>
          <w:sz w:val="24"/>
        </w:rPr>
        <w:t>被国内外同行高度认可，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申请发明专利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4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项，实用新型专利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7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项（授权），获得软件著作权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14</w:t>
      </w:r>
      <w:r>
        <w:rPr>
          <w:rFonts w:ascii="Times New Roman Regular" w:hAnsi="Times New Roman Regular" w:cs="Times New Roman Regular" w:hint="eastAsia"/>
          <w:color w:val="000000"/>
          <w:sz w:val="24"/>
        </w:rPr>
        <w:t>项。</w:t>
      </w:r>
      <w:r>
        <w:rPr>
          <w:rFonts w:ascii="Times New Roman Regular" w:hAnsi="Times New Roman Regular" w:cs="Times New Roman Regular"/>
          <w:color w:val="000000"/>
          <w:sz w:val="24"/>
        </w:rPr>
        <w:t>本研究成果总体上处于国内领先、国际先进水平。</w:t>
      </w:r>
    </w:p>
    <w:p w14:paraId="6D4DF0F8" w14:textId="77777777" w:rsidR="009007CC" w:rsidRDefault="009007CC">
      <w:pPr>
        <w:widowControl/>
        <w:jc w:val="left"/>
        <w:rPr>
          <w:rFonts w:ascii="Times New Roman Regular" w:hAnsi="Times New Roman Regular" w:cs="Times New Roman Regular" w:hint="eastAsia"/>
          <w:color w:val="000000"/>
          <w:sz w:val="24"/>
        </w:rPr>
      </w:pPr>
    </w:p>
    <w:p w14:paraId="6222550D" w14:textId="77777777" w:rsidR="009007CC" w:rsidRDefault="00000000">
      <w:pPr>
        <w:widowControl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 xml:space="preserve">项目负责人：高家林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14:paraId="5A25B068" w14:textId="77777777" w:rsidR="009007CC" w:rsidRDefault="00000000">
      <w:pPr>
        <w:widowControl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学术地位：</w:t>
      </w:r>
      <w:r>
        <w:rPr>
          <w:rFonts w:ascii="宋体" w:hAnsi="宋体" w:cs="宋体" w:hint="eastAsia"/>
          <w:sz w:val="24"/>
          <w:szCs w:val="24"/>
        </w:rPr>
        <w:t>医学博士，主任医师、教授，博士生导师、博士后合作导师。皖南医学院第一附属医院内分泌科主任，安徽省卫健委首届卫生杰出人才，现任安徽省十四五内分泌临床重点专科带头人、省第十批学术带头人（后备）、校学科带头人、皖江内分泌糖尿病专科联盟主席，安徽省医学会罕见病分会副主任委员，安</w:t>
      </w:r>
      <w:r>
        <w:rPr>
          <w:rFonts w:ascii="宋体" w:hAnsi="宋体" w:cs="宋体" w:hint="eastAsia"/>
          <w:sz w:val="24"/>
          <w:szCs w:val="24"/>
        </w:rPr>
        <w:lastRenderedPageBreak/>
        <w:t>徽省医学会内分泌分会常委，中国中西医结合学会糖尿病肾病委员，中国研究型医院协会内分泌委员。2021年牵头申请成立了安徽省医师协会糖尿病肾病专委会（全国西医学会下第一个糖尿病肾病方向二级分支学术机构）；担任Frontiers in Immunology（IF 8.78 Q1）客座编辑，皖南医学院学报常务编委，安徽医学杂志编委，FASEB J，Cell Death &amp; Disease等多个 SCI 杂志审稿人。</w:t>
      </w:r>
    </w:p>
    <w:p w14:paraId="72ED7A11" w14:textId="77777777" w:rsidR="009007CC" w:rsidRDefault="00000000">
      <w:pPr>
        <w:widowControl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科研成果：</w:t>
      </w:r>
      <w:r>
        <w:rPr>
          <w:rFonts w:ascii="宋体" w:hAnsi="宋体" w:cs="宋体" w:hint="eastAsia"/>
          <w:sz w:val="24"/>
          <w:szCs w:val="24"/>
        </w:rPr>
        <w:t>主持国家自然基金 2项，省部级 5 项，以第一和通讯作者在Cell Death &amp; Disease、FASEB J等国内外发表论文 50 余篇。参与进行了国内第一个中西药头对头多中心糖尿病肾病临床研究（TDCD 研究）；创建了皖江地区首家内分泌专科实验室（省内第3家）及皖江糖尿病专科联盟，率先提出并在省内开展了糖尿病肾病无创鉴别诊断；分中心参与全球新药上市前临床研究8项。培养和指导研究生18人次，其中4人次获得学校优秀硕士学位论文。培养指导本科生22名，获得国家及大创项目8人，省级大创项目6人。</w:t>
      </w:r>
    </w:p>
    <w:p w14:paraId="1B70DAC9" w14:textId="77777777" w:rsidR="009007CC" w:rsidRDefault="009007CC">
      <w:pPr>
        <w:widowControl/>
        <w:jc w:val="left"/>
        <w:rPr>
          <w:rFonts w:ascii="宋体" w:hAnsi="宋体" w:cs="宋体"/>
          <w:sz w:val="24"/>
          <w:szCs w:val="24"/>
        </w:rPr>
      </w:pPr>
    </w:p>
    <w:p w14:paraId="53860731" w14:textId="77777777" w:rsidR="009007CC" w:rsidRDefault="00000000">
      <w:pPr>
        <w:adjustRightInd w:val="0"/>
        <w:snapToGrid w:val="0"/>
        <w:spacing w:line="440" w:lineRule="exact"/>
        <w:rPr>
          <w:rFonts w:ascii="仿宋_GB2312" w:eastAsia="仿宋_GB2312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 xml:space="preserve">代表性论文（专著）目录： </w:t>
      </w:r>
    </w:p>
    <w:p w14:paraId="57CEC927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 w:hint="eastAsia"/>
          <w:color w:val="000000"/>
          <w:kern w:val="0"/>
          <w:sz w:val="28"/>
          <w:szCs w:val="28"/>
        </w:rPr>
        <w:t>主要知识产权和标准规范等目录：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1534"/>
        <w:gridCol w:w="2577"/>
      </w:tblGrid>
      <w:tr w:rsidR="009007CC" w14:paraId="1076AE36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BBA7" w14:textId="77777777" w:rsidR="009007CC" w:rsidRDefault="00000000">
            <w:pPr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161" w14:textId="77777777" w:rsidR="009007CC" w:rsidRDefault="00000000">
            <w:pPr>
              <w:jc w:val="center"/>
            </w:pPr>
            <w:r>
              <w:rPr>
                <w:rFonts w:cs="宋体" w:hint="eastAsia"/>
              </w:rPr>
              <w:t>成果名称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5CAA" w14:textId="77777777" w:rsidR="009007CC" w:rsidRDefault="00000000">
            <w:pPr>
              <w:jc w:val="center"/>
            </w:pPr>
            <w:r>
              <w:rPr>
                <w:rFonts w:cs="宋体" w:hint="eastAsia"/>
              </w:rPr>
              <w:t>成果形式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B37" w14:textId="77777777" w:rsidR="009007CC" w:rsidRDefault="00000000">
            <w:pPr>
              <w:jc w:val="center"/>
            </w:pPr>
            <w:r>
              <w:rPr>
                <w:rFonts w:cs="宋体" w:hint="eastAsia"/>
              </w:rPr>
              <w:t>署名人</w:t>
            </w:r>
          </w:p>
        </w:tc>
      </w:tr>
      <w:tr w:rsidR="009007CC" w14:paraId="6D5D6633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0E0E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1104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一种新型随身应急盒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AFCD" w14:textId="77777777" w:rsidR="009007CC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3426" w14:textId="77777777" w:rsidR="009007CC" w:rsidRDefault="00000000">
            <w:pPr>
              <w:widowControl/>
              <w:jc w:val="left"/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5FB04E49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AEE9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E833" w14:textId="77777777" w:rsidR="009007CC" w:rsidRDefault="00000000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一种带有二维码显示和应用的居家药箱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D847" w14:textId="77777777" w:rsidR="009007CC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D70F" w14:textId="77777777" w:rsidR="009007CC" w:rsidRDefault="00000000">
            <w:pPr>
              <w:widowControl/>
              <w:jc w:val="left"/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5E0FF4A8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3FD5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4C6" w14:textId="77777777" w:rsidR="009007CC" w:rsidRDefault="00000000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心率监测数据自动采集设备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9B30" w14:textId="77777777" w:rsidR="009007CC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52A2" w14:textId="77777777" w:rsidR="009007CC" w:rsidRDefault="00000000">
            <w:pPr>
              <w:widowControl/>
              <w:jc w:val="left"/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34E0F96D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8C6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824E" w14:textId="77777777" w:rsidR="009007CC" w:rsidRDefault="00000000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血压检测数据自动采集设备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C407" w14:textId="77777777" w:rsidR="009007CC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0448" w14:textId="77777777" w:rsidR="009007CC" w:rsidRDefault="00000000">
            <w:pPr>
              <w:widowControl/>
              <w:jc w:val="left"/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4AB5CE40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813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3B3" w14:textId="77777777" w:rsidR="009007CC" w:rsidRDefault="00000000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体脂检测数据自动采集设备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18DA" w14:textId="77777777" w:rsidR="009007CC" w:rsidRDefault="0000000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055" w14:textId="77777777" w:rsidR="009007CC" w:rsidRDefault="00000000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454F54EC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5121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DB2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身高体重检测数据自动采集设备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C649" w14:textId="77777777" w:rsidR="009007CC" w:rsidRDefault="00000000">
            <w:pPr>
              <w:jc w:val="left"/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9238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49BF7238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A3A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0A67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血糖监测数据自动采集设备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842" w14:textId="77777777" w:rsidR="009007CC" w:rsidRDefault="00000000">
            <w:pPr>
              <w:jc w:val="left"/>
            </w:pPr>
            <w:r>
              <w:rPr>
                <w:rFonts w:ascii="宋体" w:hAnsi="宋体" w:hint="eastAsia"/>
              </w:rPr>
              <w:t>实用新型专利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9D3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007347BC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B85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2610" w14:textId="77777777" w:rsidR="009007CC" w:rsidRDefault="00000000">
            <w:pPr>
              <w:widowControl/>
              <w:jc w:val="left"/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</w:t>
            </w:r>
            <w:r>
              <w:rPr>
                <w:rFonts w:ascii="???????" w:eastAsia="???????" w:hAnsi="???????" w:cs="???????"/>
                <w:color w:val="404040"/>
                <w:kern w:val="0"/>
              </w:rPr>
              <w:t>种糖尿病和糖尿肾病的分级联合管理系统和方法（实审）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3178" w14:textId="77777777" w:rsidR="009007CC" w:rsidRDefault="00000000">
            <w:pPr>
              <w:jc w:val="left"/>
            </w:pPr>
            <w:r>
              <w:rPr>
                <w:rFonts w:hint="eastAsia"/>
              </w:rPr>
              <w:t>发明专利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386" w14:textId="77777777" w:rsidR="009007CC" w:rsidRDefault="00000000">
            <w:pPr>
              <w:widowControl/>
              <w:jc w:val="left"/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3EEDDF7E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B8C8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76A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一种老年人运动风险评估系统（一审）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355A" w14:textId="77777777" w:rsidR="009007CC" w:rsidRDefault="00000000">
            <w:pPr>
              <w:jc w:val="left"/>
            </w:pPr>
            <w:r>
              <w:rPr>
                <w:rFonts w:hint="eastAsia"/>
              </w:rPr>
              <w:t>发明专利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3AD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0AA1BDA6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EBA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FA21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一种慢病管理智能服务</w:t>
            </w:r>
            <w:r>
              <w:rPr>
                <w:rFonts w:ascii="???????" w:eastAsia="???????" w:hAnsi="???????" w:cs="???????" w:hint="eastAsia"/>
                <w:color w:val="404040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color w:val="404040"/>
                <w:kern w:val="0"/>
              </w:rPr>
              <w:t>系统（一审）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E53" w14:textId="77777777" w:rsidR="009007CC" w:rsidRDefault="00000000">
            <w:pPr>
              <w:jc w:val="left"/>
            </w:pPr>
            <w:r>
              <w:rPr>
                <w:rFonts w:hint="eastAsia"/>
              </w:rPr>
              <w:t>发明专利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31AE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3CFFB471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502F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14D5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一种家庭药箱的应用系统和应用方法（实审）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FA9" w14:textId="77777777" w:rsidR="009007CC" w:rsidRDefault="00000000">
            <w:pPr>
              <w:jc w:val="left"/>
            </w:pPr>
            <w:r>
              <w:rPr>
                <w:rFonts w:hint="eastAsia"/>
              </w:rPr>
              <w:t>发明专利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FE5" w14:textId="77777777" w:rsidR="009007CC" w:rsidRDefault="00000000">
            <w:pPr>
              <w:widowControl/>
              <w:jc w:val="left"/>
              <w:rPr>
                <w:rFonts w:ascii="???????" w:eastAsia="???????" w:hAnsi="???????" w:cs="???????"/>
                <w:color w:val="404040"/>
                <w:kern w:val="0"/>
              </w:rPr>
            </w:pPr>
            <w:r>
              <w:rPr>
                <w:rFonts w:ascii="???????" w:eastAsia="???????" w:hAnsi="???????" w:cs="???????"/>
                <w:color w:val="404040"/>
                <w:kern w:val="0"/>
              </w:rPr>
              <w:t>芜湖云枫信息技术有限公司</w:t>
            </w:r>
          </w:p>
        </w:tc>
      </w:tr>
      <w:tr w:rsidR="009007CC" w14:paraId="23FB4E63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1B22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B726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心血管风险人群的运动风险评估系统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7CE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7FC00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15FD537C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341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8C5E9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慢病分级防控系统V1.0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155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4A1BA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0C17D7EA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9A4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F47E4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糖尿病日常跟踪及药事服务系统V1.0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E253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86497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</w:t>
            </w:r>
            <w:r>
              <w:rPr>
                <w:rFonts w:ascii="宋体" w:hAnsi="宋体" w:cs="宋体" w:hint="eastAsia"/>
                <w:color w:val="404040"/>
                <w:kern w:val="0"/>
              </w:rPr>
              <w:lastRenderedPageBreak/>
              <w:t>司</w:t>
            </w:r>
          </w:p>
        </w:tc>
      </w:tr>
      <w:tr w:rsidR="009007CC" w14:paraId="034F2D71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46F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22130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血压检测监控系统V1.0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DE04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52668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08362DB8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A5F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1F954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血糖检测监控系统V1.0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12E9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D572E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1A9A6425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B38D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8FB8A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分级咨询系统V1.0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DCBC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EFF06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2F65383C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A68D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23129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家庭药箱系统V1.0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C5BE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2C751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6ED02442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D0D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671F5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知识讲堂系统V1.0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B5F9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7CF80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  <w:tr w:rsidR="009007CC" w14:paraId="3768E9C5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21C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3F902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皖江联盟糖尿病肾病智能分级管理系统（医生端）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D97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77DC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高家林 芜湖云枫信息技术有限公司</w:t>
            </w:r>
          </w:p>
        </w:tc>
      </w:tr>
      <w:tr w:rsidR="009007CC" w14:paraId="6495DB3F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02E8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56982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皖江联盟糖尿病肾病智能分级管理系统（社区端）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50EF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696D9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高家林 芜湖云枫信息技术有限公司</w:t>
            </w:r>
          </w:p>
        </w:tc>
      </w:tr>
      <w:tr w:rsidR="009007CC" w14:paraId="53789904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E69D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3F000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皖江联盟糖尿病肾病智能分级管理系统（患者端）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71C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6AF1D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高家林 芜湖云枫信息技术有限公司</w:t>
            </w:r>
          </w:p>
        </w:tc>
      </w:tr>
      <w:tr w:rsidR="009007CC" w14:paraId="6FE27644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21B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A85FA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皖江联盟糖尿病居家检测跟踪监护 系统（患者端）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9E70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507A0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高家林 芜湖云枫信息技术有限公司</w:t>
            </w:r>
          </w:p>
        </w:tc>
      </w:tr>
      <w:tr w:rsidR="009007CC" w14:paraId="6A14DBC7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F32E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811BE0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皖江联盟糖尿病居家检测跟踪监护 系统（医生端）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5D5B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54501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高家林 芜湖云枫信息技术有限公司</w:t>
            </w:r>
          </w:p>
        </w:tc>
      </w:tr>
      <w:tr w:rsidR="009007CC" w14:paraId="4C06B9DA" w14:textId="7777777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5C6" w14:textId="77777777" w:rsidR="009007CC" w:rsidRDefault="009007CC">
            <w:pPr>
              <w:pStyle w:val="a9"/>
              <w:numPr>
                <w:ilvl w:val="0"/>
                <w:numId w:val="2"/>
              </w:numPr>
              <w:ind w:firstLineChars="0"/>
              <w:jc w:val="left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6A8" w14:textId="77777777" w:rsidR="009007CC" w:rsidRDefault="00000000">
            <w:pPr>
              <w:widowControl/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智能化运动康复处方系统V2.0.1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D10B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软件著作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700E" w14:textId="77777777" w:rsidR="009007CC" w:rsidRDefault="00000000">
            <w:pPr>
              <w:jc w:val="left"/>
              <w:rPr>
                <w:rFonts w:ascii="宋体" w:hAnsi="宋体" w:cs="宋体"/>
                <w:color w:val="404040"/>
                <w:kern w:val="0"/>
              </w:rPr>
            </w:pPr>
            <w:r>
              <w:rPr>
                <w:rFonts w:ascii="宋体" w:hAnsi="宋体" w:cs="宋体" w:hint="eastAsia"/>
                <w:color w:val="404040"/>
                <w:kern w:val="0"/>
              </w:rPr>
              <w:t>芜湖云枫信息技术有限公司</w:t>
            </w:r>
          </w:p>
        </w:tc>
      </w:tr>
    </w:tbl>
    <w:p w14:paraId="3914C832" w14:textId="77777777" w:rsidR="009007CC" w:rsidRDefault="009007CC"/>
    <w:p w14:paraId="6D51047F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b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/>
          <w:bCs/>
          <w:color w:val="000000"/>
          <w:kern w:val="0"/>
          <w:sz w:val="28"/>
          <w:szCs w:val="28"/>
        </w:rPr>
        <w:t>申报国际合作促进奖公示内容如下：</w:t>
      </w:r>
    </w:p>
    <w:p w14:paraId="58267046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 w:hint="eastAsia"/>
          <w:color w:val="000000"/>
          <w:kern w:val="0"/>
          <w:sz w:val="28"/>
          <w:szCs w:val="28"/>
        </w:rPr>
        <w:t>奖项类别：（奖种）</w:t>
      </w:r>
    </w:p>
    <w:p w14:paraId="55AE1C3F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 w:hint="eastAsia"/>
          <w:color w:val="000000"/>
          <w:kern w:val="0"/>
          <w:sz w:val="28"/>
          <w:szCs w:val="28"/>
        </w:rPr>
        <w:t>候选人姓名（或候选组织名称）、国籍、工作单位：</w:t>
      </w:r>
    </w:p>
    <w:p w14:paraId="137E8F88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 w:hint="eastAsia"/>
          <w:color w:val="000000"/>
          <w:kern w:val="0"/>
          <w:sz w:val="28"/>
          <w:szCs w:val="28"/>
        </w:rPr>
        <w:t>国内主要合作单位（含排序）：</w:t>
      </w:r>
    </w:p>
    <w:p w14:paraId="7955046F" w14:textId="77777777" w:rsidR="009007CC" w:rsidRDefault="00000000">
      <w:pPr>
        <w:pStyle w:val="Style8"/>
        <w:snapToGrid w:val="0"/>
        <w:spacing w:line="440" w:lineRule="exact"/>
        <w:ind w:firstLineChars="0" w:firstLine="0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 w:hint="eastAsia"/>
          <w:color w:val="000000"/>
          <w:kern w:val="0"/>
          <w:sz w:val="28"/>
          <w:szCs w:val="28"/>
        </w:rPr>
        <w:t>候选人简历或候选组织简介：</w:t>
      </w:r>
    </w:p>
    <w:p w14:paraId="4D9800B9" w14:textId="77777777" w:rsidR="009007CC" w:rsidRDefault="009007CC">
      <w:pPr>
        <w:rPr>
          <w:rFonts w:ascii="仿宋_GB2312" w:eastAsia="仿宋_GB2312"/>
        </w:rPr>
      </w:pPr>
    </w:p>
    <w:sectPr w:rsidR="00900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 Regular">
    <w:altName w:val="Times New Roman"/>
    <w:charset w:val="00"/>
    <w:family w:val="auto"/>
    <w:pitch w:val="default"/>
  </w:font>
  <w:font w:name="???????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0000002"/>
    <w:multiLevelType w:val="singleLevel"/>
    <w:tmpl w:val="00000002"/>
    <w:lvl w:ilvl="0">
      <w:start w:val="2"/>
      <w:numFmt w:val="decimal"/>
      <w:suff w:val="space"/>
      <w:lvlText w:val="%1."/>
      <w:lvlJc w:val="left"/>
    </w:lvl>
  </w:abstractNum>
  <w:num w:numId="1" w16cid:durableId="146824340">
    <w:abstractNumId w:val="1"/>
  </w:num>
  <w:num w:numId="2" w16cid:durableId="2070881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VhYmU2M2IxMjY0MWY1YzM0N2E2MTM1ZWZiNGMxZjcifQ=="/>
  </w:docVars>
  <w:rsids>
    <w:rsidRoot w:val="009007CC"/>
    <w:rsid w:val="009007CC"/>
    <w:rsid w:val="00D1023C"/>
    <w:rsid w:val="010441FD"/>
    <w:rsid w:val="08A075DA"/>
    <w:rsid w:val="0A8F3AE5"/>
    <w:rsid w:val="1A590F0F"/>
    <w:rsid w:val="1E544A13"/>
    <w:rsid w:val="27C46D64"/>
    <w:rsid w:val="326B6181"/>
    <w:rsid w:val="35EC5509"/>
    <w:rsid w:val="3DC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E89B0"/>
  <w15:docId w15:val="{565BFB8A-A097-47DB-9D92-605723EA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标题1工作手册"/>
    <w:basedOn w:val="1"/>
    <w:link w:val="11"/>
    <w:qFormat/>
    <w:pPr>
      <w:keepNext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</w:pPr>
    <w:rPr>
      <w:rFonts w:ascii="华文中宋" w:eastAsia="宋体" w:hAnsi="华文中宋"/>
      <w:bCs/>
      <w:kern w:val="44"/>
      <w:sz w:val="36"/>
      <w:szCs w:val="36"/>
    </w:rPr>
  </w:style>
  <w:style w:type="character" w:customStyle="1" w:styleId="a7">
    <w:name w:val="页眉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Style8">
    <w:name w:val="_Style 8"/>
    <w:basedOn w:val="a"/>
    <w:next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11">
    <w:name w:val="标题1工作手册 字符"/>
    <w:basedOn w:val="a0"/>
    <w:link w:val="10"/>
    <w:qFormat/>
    <w:rPr>
      <w:rFonts w:ascii="华文中宋" w:eastAsia="宋体" w:hAnsi="华文中宋" w:cs="Times New Roman"/>
      <w:b/>
      <w:bCs/>
      <w:kern w:val="44"/>
      <w:sz w:val="36"/>
      <w:szCs w:val="36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</dc:creator>
  <cp:lastModifiedBy>李田</cp:lastModifiedBy>
  <cp:revision>9</cp:revision>
  <dcterms:created xsi:type="dcterms:W3CDTF">2023-04-19T07:34:00Z</dcterms:created>
  <dcterms:modified xsi:type="dcterms:W3CDTF">2023-04-23T06:26:00Z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EE1CEF3BD24A4BD1879EAEA84BA16EFE</vt:lpwstr>
  </property>
</Properties>
</file>