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59DAB" w14:textId="77777777" w:rsidR="00B07FD0"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奖项类别：科学技术奖</w:t>
      </w:r>
    </w:p>
    <w:p w14:paraId="18BE86B6" w14:textId="77777777" w:rsidR="00B07FD0" w:rsidRDefault="00000000">
      <w:pPr>
        <w:widowControl/>
        <w:spacing w:line="440" w:lineRule="exact"/>
        <w:jc w:val="left"/>
        <w:rPr>
          <w:rFonts w:ascii="仿宋_GB2312" w:eastAsia="仿宋_GB2312"/>
          <w:color w:val="000000"/>
          <w:kern w:val="0"/>
          <w:sz w:val="28"/>
          <w:szCs w:val="28"/>
        </w:rPr>
      </w:pPr>
      <w:r>
        <w:rPr>
          <w:rFonts w:ascii="仿宋_GB2312" w:eastAsia="仿宋_GB2312" w:hint="eastAsia"/>
          <w:color w:val="000000"/>
          <w:kern w:val="0"/>
          <w:sz w:val="28"/>
          <w:szCs w:val="28"/>
        </w:rPr>
        <w:t>项目名称：急性重大呼吸道传染病的重症救治策略与临床应用</w:t>
      </w:r>
    </w:p>
    <w:p w14:paraId="6042A292" w14:textId="77777777" w:rsidR="00B07FD0" w:rsidRDefault="00000000">
      <w:pPr>
        <w:widowControl/>
        <w:spacing w:line="440" w:lineRule="exact"/>
        <w:jc w:val="left"/>
        <w:rPr>
          <w:rFonts w:ascii="仿宋_GB2312" w:eastAsia="仿宋_GB2312"/>
          <w:color w:val="000000"/>
          <w:kern w:val="0"/>
          <w:sz w:val="28"/>
          <w:szCs w:val="28"/>
        </w:rPr>
      </w:pPr>
      <w:r>
        <w:rPr>
          <w:rFonts w:ascii="仿宋_GB2312" w:eastAsia="仿宋_GB2312" w:hint="eastAsia"/>
          <w:color w:val="000000"/>
          <w:kern w:val="0"/>
          <w:sz w:val="28"/>
          <w:szCs w:val="28"/>
        </w:rPr>
        <w:t xml:space="preserve">主要完成人（含排序）：鲁卫华、姜小敢、徐前程、于涛、江海娇、 王箴、王涛、汪君、颜浩、金孝岠 </w:t>
      </w:r>
    </w:p>
    <w:p w14:paraId="7763AC8D" w14:textId="77777777" w:rsidR="00B07FD0" w:rsidRDefault="00000000">
      <w:pPr>
        <w:widowControl/>
        <w:spacing w:line="440" w:lineRule="exact"/>
        <w:jc w:val="left"/>
        <w:rPr>
          <w:rFonts w:ascii="仿宋_GB2312" w:eastAsia="仿宋_GB2312"/>
          <w:color w:val="000000"/>
          <w:kern w:val="0"/>
          <w:sz w:val="28"/>
          <w:szCs w:val="28"/>
        </w:rPr>
      </w:pPr>
      <w:r>
        <w:rPr>
          <w:rFonts w:ascii="仿宋_GB2312" w:eastAsia="仿宋_GB2312" w:hint="eastAsia"/>
          <w:color w:val="000000"/>
          <w:kern w:val="0"/>
          <w:sz w:val="28"/>
          <w:szCs w:val="28"/>
        </w:rPr>
        <w:t>主要完成单位：皖南医学院</w:t>
      </w:r>
    </w:p>
    <w:p w14:paraId="45DFA48B" w14:textId="77777777" w:rsidR="00B07FD0"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项目简介：</w:t>
      </w:r>
    </w:p>
    <w:p w14:paraId="2FB84422" w14:textId="77777777" w:rsidR="00B07FD0" w:rsidRDefault="00000000">
      <w:pPr>
        <w:tabs>
          <w:tab w:val="left" w:pos="780"/>
          <w:tab w:val="left" w:pos="7740"/>
        </w:tabs>
        <w:spacing w:line="440" w:lineRule="exact"/>
        <w:ind w:firstLineChars="200" w:firstLine="480"/>
        <w:rPr>
          <w:color w:val="000000" w:themeColor="text1"/>
          <w:sz w:val="24"/>
        </w:rPr>
      </w:pPr>
      <w:r>
        <w:rPr>
          <w:color w:val="000000" w:themeColor="text1"/>
          <w:sz w:val="24"/>
        </w:rPr>
        <w:t>近年来</w:t>
      </w:r>
      <w:r>
        <w:rPr>
          <w:color w:val="000000" w:themeColor="text1"/>
          <w:sz w:val="24"/>
        </w:rPr>
        <w:t>SARS</w:t>
      </w:r>
      <w:r>
        <w:rPr>
          <w:color w:val="000000" w:themeColor="text1"/>
          <w:sz w:val="24"/>
        </w:rPr>
        <w:t>、</w:t>
      </w:r>
      <w:r>
        <w:rPr>
          <w:rFonts w:hint="eastAsia"/>
          <w:color w:val="000000" w:themeColor="text1"/>
          <w:sz w:val="24"/>
        </w:rPr>
        <w:t>H1N1</w:t>
      </w:r>
      <w:r>
        <w:rPr>
          <w:rFonts w:hint="eastAsia"/>
          <w:color w:val="000000" w:themeColor="text1"/>
          <w:sz w:val="24"/>
        </w:rPr>
        <w:t>、</w:t>
      </w:r>
      <w:r>
        <w:rPr>
          <w:color w:val="000000" w:themeColor="text1"/>
          <w:sz w:val="24"/>
        </w:rPr>
        <w:t>H7N9</w:t>
      </w:r>
      <w:r>
        <w:rPr>
          <w:color w:val="000000" w:themeColor="text1"/>
          <w:sz w:val="24"/>
        </w:rPr>
        <w:t>、新型冠状病毒肺炎</w:t>
      </w:r>
      <w:r>
        <w:rPr>
          <w:rFonts w:hint="eastAsia"/>
          <w:color w:val="000000" w:themeColor="text1"/>
          <w:sz w:val="24"/>
        </w:rPr>
        <w:t>（</w:t>
      </w:r>
      <w:r>
        <w:rPr>
          <w:color w:val="000000" w:themeColor="text1"/>
          <w:sz w:val="24"/>
        </w:rPr>
        <w:t>COVID-19</w:t>
      </w:r>
      <w:r>
        <w:rPr>
          <w:rFonts w:hint="eastAsia"/>
          <w:color w:val="000000" w:themeColor="text1"/>
          <w:sz w:val="24"/>
        </w:rPr>
        <w:t>）</w:t>
      </w:r>
      <w:r>
        <w:rPr>
          <w:color w:val="000000" w:themeColor="text1"/>
          <w:sz w:val="24"/>
        </w:rPr>
        <w:t>等急性重大呼吸道传染病疫情的爆发对人类健康和经济造成严重的危害，特别是缺少危重症呼吸道疾病的诊治体系，临床急需为呼吸道传染病危重患者救治提供科学的</w:t>
      </w:r>
      <w:r>
        <w:rPr>
          <w:rFonts w:hint="eastAsia"/>
          <w:color w:val="000000" w:themeColor="text1"/>
          <w:sz w:val="24"/>
        </w:rPr>
        <w:t>诊疗</w:t>
      </w:r>
      <w:r>
        <w:rPr>
          <w:color w:val="000000" w:themeColor="text1"/>
          <w:sz w:val="24"/>
        </w:rPr>
        <w:t>方案，以期提高患者的救治成功率。本项目</w:t>
      </w:r>
      <w:r>
        <w:rPr>
          <w:rFonts w:hint="eastAsia"/>
          <w:color w:val="000000" w:themeColor="text1"/>
          <w:sz w:val="24"/>
        </w:rPr>
        <w:t>通过</w:t>
      </w:r>
      <w:r>
        <w:rPr>
          <w:color w:val="000000" w:themeColor="text1"/>
          <w:sz w:val="24"/>
        </w:rPr>
        <w:t>系统探索重症患者救治的关键技术，建立了预警</w:t>
      </w:r>
      <w:r>
        <w:rPr>
          <w:color w:val="000000" w:themeColor="text1"/>
          <w:sz w:val="24"/>
        </w:rPr>
        <w:t>-</w:t>
      </w:r>
      <w:r>
        <w:rPr>
          <w:color w:val="000000" w:themeColor="text1"/>
          <w:sz w:val="24"/>
        </w:rPr>
        <w:t>救治</w:t>
      </w:r>
      <w:r>
        <w:rPr>
          <w:color w:val="000000" w:themeColor="text1"/>
          <w:sz w:val="24"/>
        </w:rPr>
        <w:t>-</w:t>
      </w:r>
      <w:r>
        <w:rPr>
          <w:color w:val="000000" w:themeColor="text1"/>
          <w:sz w:val="24"/>
        </w:rPr>
        <w:t>早期康复的一体化全方位管理策略，在呼吸道传染病危重患者救治的关键问题上取得系列成果，形成了一系列简便、安全且易于推广的防治方法，有利于提高我国诊治呼吸系统急重症传染病的水平和能力。</w:t>
      </w:r>
    </w:p>
    <w:p w14:paraId="4B1AABCF" w14:textId="77777777" w:rsidR="00B07FD0" w:rsidRDefault="00000000">
      <w:pPr>
        <w:adjustRightInd w:val="0"/>
        <w:snapToGrid w:val="0"/>
        <w:spacing w:line="440" w:lineRule="exact"/>
        <w:rPr>
          <w:rFonts w:ascii="黑体" w:eastAsia="黑体" w:hAnsi="黑体"/>
          <w:sz w:val="24"/>
        </w:rPr>
      </w:pPr>
      <w:r>
        <w:rPr>
          <w:rFonts w:ascii="黑体" w:eastAsia="黑体" w:hAnsi="黑体" w:hint="eastAsia"/>
          <w:b/>
          <w:sz w:val="24"/>
        </w:rPr>
        <w:t>主要技术内容</w:t>
      </w:r>
    </w:p>
    <w:p w14:paraId="593E0DC6" w14:textId="77777777" w:rsidR="00B07FD0" w:rsidRDefault="00000000">
      <w:pPr>
        <w:spacing w:line="440" w:lineRule="exact"/>
        <w:rPr>
          <w:color w:val="000000" w:themeColor="text1"/>
          <w:sz w:val="24"/>
        </w:rPr>
      </w:pPr>
      <w:r>
        <w:rPr>
          <w:bCs/>
          <w:sz w:val="24"/>
        </w:rPr>
        <w:t>（</w:t>
      </w:r>
      <w:r>
        <w:rPr>
          <w:bCs/>
          <w:sz w:val="24"/>
        </w:rPr>
        <w:t>1</w:t>
      </w:r>
      <w:r>
        <w:rPr>
          <w:bCs/>
          <w:sz w:val="24"/>
        </w:rPr>
        <w:t>）</w:t>
      </w:r>
      <w:r>
        <w:rPr>
          <w:color w:val="000000" w:themeColor="text1"/>
          <w:sz w:val="24"/>
        </w:rPr>
        <w:t>建立了基于病情</w:t>
      </w:r>
      <w:r>
        <w:rPr>
          <w:rFonts w:hint="eastAsia"/>
          <w:color w:val="000000" w:themeColor="text1"/>
          <w:sz w:val="24"/>
        </w:rPr>
        <w:t>预警</w:t>
      </w:r>
      <w:r>
        <w:rPr>
          <w:color w:val="000000" w:themeColor="text1"/>
          <w:sz w:val="24"/>
        </w:rPr>
        <w:t>的</w:t>
      </w:r>
      <w:r>
        <w:rPr>
          <w:color w:val="000000" w:themeColor="text1"/>
          <w:sz w:val="24"/>
        </w:rPr>
        <w:t>COVID-19</w:t>
      </w:r>
      <w:r>
        <w:rPr>
          <w:color w:val="000000" w:themeColor="text1"/>
          <w:sz w:val="24"/>
        </w:rPr>
        <w:t>移动管理临床救治平台，成功指导皖南地区救治成功率</w:t>
      </w:r>
      <w:r>
        <w:rPr>
          <w:color w:val="000000" w:themeColor="text1"/>
          <w:sz w:val="24"/>
        </w:rPr>
        <w:t>100%</w:t>
      </w:r>
      <w:r>
        <w:rPr>
          <w:color w:val="000000" w:themeColor="text1"/>
          <w:sz w:val="24"/>
        </w:rPr>
        <w:t>。</w:t>
      </w:r>
      <w:r>
        <w:rPr>
          <w:rFonts w:hint="eastAsia"/>
          <w:color w:val="000000" w:themeColor="text1"/>
          <w:sz w:val="24"/>
        </w:rPr>
        <w:t>基于平台数据库</w:t>
      </w:r>
      <w:r>
        <w:rPr>
          <w:color w:val="000000" w:themeColor="text1"/>
          <w:sz w:val="24"/>
        </w:rPr>
        <w:t>在国际上首次总结了合并肺炎支原体感染的</w:t>
      </w:r>
      <w:r>
        <w:rPr>
          <w:color w:val="000000" w:themeColor="text1"/>
          <w:sz w:val="24"/>
        </w:rPr>
        <w:t>COVID-19</w:t>
      </w:r>
      <w:r>
        <w:rPr>
          <w:color w:val="000000" w:themeColor="text1"/>
          <w:sz w:val="24"/>
        </w:rPr>
        <w:t>患者临床特征和预后，</w:t>
      </w:r>
      <w:r>
        <w:rPr>
          <w:rFonts w:hint="eastAsia"/>
          <w:color w:val="000000" w:themeColor="text1"/>
          <w:sz w:val="24"/>
        </w:rPr>
        <w:t>较早</w:t>
      </w:r>
      <w:r>
        <w:rPr>
          <w:color w:val="000000" w:themeColor="text1"/>
          <w:sz w:val="24"/>
        </w:rPr>
        <w:t>评价了妊娠期感染</w:t>
      </w:r>
      <w:r>
        <w:rPr>
          <w:color w:val="000000" w:themeColor="text1"/>
          <w:sz w:val="24"/>
        </w:rPr>
        <w:t>COVID-19</w:t>
      </w:r>
      <w:r>
        <w:rPr>
          <w:color w:val="000000" w:themeColor="text1"/>
          <w:sz w:val="24"/>
        </w:rPr>
        <w:t>的垂直传播风险</w:t>
      </w:r>
      <w:r>
        <w:rPr>
          <w:rFonts w:hint="eastAsia"/>
          <w:color w:val="000000" w:themeColor="text1"/>
          <w:sz w:val="24"/>
        </w:rPr>
        <w:t>，并通过多中心研究发现人感染</w:t>
      </w:r>
      <w:r>
        <w:rPr>
          <w:rFonts w:hint="eastAsia"/>
          <w:color w:val="000000" w:themeColor="text1"/>
          <w:sz w:val="24"/>
        </w:rPr>
        <w:t>H7N9</w:t>
      </w:r>
      <w:r>
        <w:rPr>
          <w:rFonts w:hint="eastAsia"/>
          <w:color w:val="000000" w:themeColor="text1"/>
          <w:sz w:val="24"/>
        </w:rPr>
        <w:t>禽流感病毒排毒时间的独立危险因素。</w:t>
      </w:r>
    </w:p>
    <w:p w14:paraId="3CA33C26" w14:textId="77777777" w:rsidR="00B07FD0" w:rsidRDefault="00000000">
      <w:pPr>
        <w:spacing w:line="440" w:lineRule="exact"/>
        <w:rPr>
          <w:color w:val="000000" w:themeColor="text1"/>
          <w:sz w:val="24"/>
        </w:rPr>
      </w:pPr>
      <w:r>
        <w:rPr>
          <w:color w:val="000000" w:themeColor="text1"/>
          <w:sz w:val="24"/>
        </w:rPr>
        <w:t>（</w:t>
      </w:r>
      <w:r>
        <w:rPr>
          <w:color w:val="000000" w:themeColor="text1"/>
          <w:sz w:val="24"/>
        </w:rPr>
        <w:t>2</w:t>
      </w:r>
      <w:r>
        <w:rPr>
          <w:color w:val="000000" w:themeColor="text1"/>
          <w:sz w:val="24"/>
        </w:rPr>
        <w:t>）进行了急性呼吸道传染病呼吸支持技术的改良与创新，提出俯卧位前移联合高流量氧疗理论及头罩无创通气策略</w:t>
      </w:r>
      <w:r>
        <w:rPr>
          <w:rFonts w:hint="eastAsia"/>
          <w:color w:val="000000" w:themeColor="text1"/>
          <w:sz w:val="24"/>
        </w:rPr>
        <w:t>，</w:t>
      </w:r>
      <w:r>
        <w:rPr>
          <w:color w:val="000000" w:themeColor="text1"/>
          <w:sz w:val="24"/>
        </w:rPr>
        <w:t>申请并授权实用新型专利</w:t>
      </w:r>
      <w:r>
        <w:rPr>
          <w:rFonts w:hint="eastAsia"/>
          <w:color w:val="000000" w:themeColor="text1"/>
          <w:sz w:val="24"/>
        </w:rPr>
        <w:t>通气头罩</w:t>
      </w:r>
      <w:r>
        <w:rPr>
          <w:color w:val="000000" w:themeColor="text1"/>
          <w:sz w:val="24"/>
        </w:rPr>
        <w:t>，应用于重症</w:t>
      </w:r>
      <w:r>
        <w:rPr>
          <w:color w:val="000000" w:themeColor="text1"/>
          <w:sz w:val="24"/>
        </w:rPr>
        <w:t>COVID-19</w:t>
      </w:r>
      <w:r>
        <w:rPr>
          <w:color w:val="000000" w:themeColor="text1"/>
          <w:sz w:val="24"/>
        </w:rPr>
        <w:t>、</w:t>
      </w:r>
      <w:r>
        <w:rPr>
          <w:color w:val="000000" w:themeColor="text1"/>
          <w:sz w:val="24"/>
        </w:rPr>
        <w:t>H1N1</w:t>
      </w:r>
      <w:r>
        <w:rPr>
          <w:color w:val="000000" w:themeColor="text1"/>
          <w:sz w:val="24"/>
        </w:rPr>
        <w:t>及</w:t>
      </w:r>
      <w:r>
        <w:rPr>
          <w:color w:val="000000" w:themeColor="text1"/>
          <w:sz w:val="24"/>
        </w:rPr>
        <w:t>H7N9</w:t>
      </w:r>
      <w:r>
        <w:rPr>
          <w:color w:val="000000" w:themeColor="text1"/>
          <w:sz w:val="24"/>
        </w:rPr>
        <w:t>并发急性呼吸衰竭患者的治疗，患者氧合状况改善，降低了</w:t>
      </w:r>
      <w:r>
        <w:rPr>
          <w:rFonts w:hint="eastAsia"/>
          <w:color w:val="000000" w:themeColor="text1"/>
          <w:sz w:val="24"/>
        </w:rPr>
        <w:t>气管</w:t>
      </w:r>
      <w:r>
        <w:rPr>
          <w:color w:val="000000" w:themeColor="text1"/>
          <w:sz w:val="24"/>
        </w:rPr>
        <w:t>插管率及因气道开放带来的医护人员感染风险，</w:t>
      </w:r>
      <w:r>
        <w:rPr>
          <w:rFonts w:hint="eastAsia"/>
          <w:color w:val="000000" w:themeColor="text1"/>
          <w:sz w:val="24"/>
        </w:rPr>
        <w:t>相关内容写入《新型冠状病毒肺炎诊疗方案（试行第八版）》</w:t>
      </w:r>
      <w:r>
        <w:rPr>
          <w:color w:val="000000" w:themeColor="text1"/>
          <w:sz w:val="24"/>
        </w:rPr>
        <w:t>。</w:t>
      </w:r>
    </w:p>
    <w:p w14:paraId="5D4741C3" w14:textId="77777777" w:rsidR="00B07FD0" w:rsidRDefault="00000000">
      <w:pPr>
        <w:spacing w:line="440" w:lineRule="exact"/>
        <w:rPr>
          <w:bCs/>
          <w:color w:val="000000"/>
          <w:sz w:val="24"/>
        </w:rPr>
      </w:pPr>
      <w:r>
        <w:rPr>
          <w:bCs/>
          <w:sz w:val="24"/>
        </w:rPr>
        <w:t>（</w:t>
      </w:r>
      <w:r>
        <w:rPr>
          <w:bCs/>
          <w:sz w:val="24"/>
        </w:rPr>
        <w:t>3</w:t>
      </w:r>
      <w:r>
        <w:rPr>
          <w:bCs/>
          <w:sz w:val="24"/>
        </w:rPr>
        <w:t>）</w:t>
      </w:r>
      <w:r>
        <w:rPr>
          <w:color w:val="000000" w:themeColor="text1"/>
          <w:sz w:val="24"/>
        </w:rPr>
        <w:t>创新了重症呼吸衰竭患者体外膜肺氧合（</w:t>
      </w:r>
      <w:r>
        <w:rPr>
          <w:color w:val="000000" w:themeColor="text1"/>
          <w:sz w:val="24"/>
        </w:rPr>
        <w:t>ECMO</w:t>
      </w:r>
      <w:r>
        <w:rPr>
          <w:color w:val="000000" w:themeColor="text1"/>
          <w:sz w:val="24"/>
        </w:rPr>
        <w:t>）治疗方案，提出清醒</w:t>
      </w:r>
      <w:r>
        <w:rPr>
          <w:color w:val="000000" w:themeColor="text1"/>
          <w:sz w:val="24"/>
        </w:rPr>
        <w:t>ECMO</w:t>
      </w:r>
      <w:r>
        <w:rPr>
          <w:color w:val="000000" w:themeColor="text1"/>
          <w:sz w:val="24"/>
        </w:rPr>
        <w:t>与基于力学分布的俯卧位通气护理策略</w:t>
      </w:r>
      <w:r>
        <w:rPr>
          <w:sz w:val="24"/>
        </w:rPr>
        <w:t>。在安徽省首次成功运用</w:t>
      </w:r>
      <w:r>
        <w:rPr>
          <w:sz w:val="24"/>
        </w:rPr>
        <w:t>ECMO</w:t>
      </w:r>
      <w:r>
        <w:rPr>
          <w:sz w:val="24"/>
        </w:rPr>
        <w:t>联合俯卧位通气救治</w:t>
      </w:r>
      <w:r>
        <w:rPr>
          <w:sz w:val="24"/>
        </w:rPr>
        <w:t>H7N9</w:t>
      </w:r>
      <w:r>
        <w:rPr>
          <w:sz w:val="24"/>
        </w:rPr>
        <w:t>禽流感病毒感染患者，通过多中心研究提出早期应用</w:t>
      </w:r>
      <w:r>
        <w:rPr>
          <w:sz w:val="24"/>
        </w:rPr>
        <w:t>ECMO</w:t>
      </w:r>
      <w:r>
        <w:rPr>
          <w:sz w:val="24"/>
        </w:rPr>
        <w:t>，并进行合理机械通气有助于提高救治成功率。</w:t>
      </w:r>
    </w:p>
    <w:p w14:paraId="11B2CC61" w14:textId="77777777" w:rsidR="00B07FD0" w:rsidRDefault="00000000">
      <w:pPr>
        <w:spacing w:line="440" w:lineRule="exact"/>
        <w:rPr>
          <w:sz w:val="24"/>
        </w:rPr>
      </w:pPr>
      <w:r>
        <w:rPr>
          <w:sz w:val="24"/>
        </w:rPr>
        <w:t>（</w:t>
      </w:r>
      <w:r>
        <w:rPr>
          <w:sz w:val="24"/>
        </w:rPr>
        <w:t>4</w:t>
      </w:r>
      <w:r>
        <w:rPr>
          <w:sz w:val="24"/>
        </w:rPr>
        <w:t>）</w:t>
      </w:r>
      <w:r>
        <w:rPr>
          <w:rFonts w:hint="eastAsia"/>
          <w:sz w:val="24"/>
        </w:rPr>
        <w:t>基于课题组前期对机械通气导致膈肌损伤的机制研究，</w:t>
      </w:r>
      <w:r>
        <w:rPr>
          <w:color w:val="000000" w:themeColor="text1"/>
          <w:sz w:val="24"/>
        </w:rPr>
        <w:t>开发了适合床旁早期康复的辅助用具</w:t>
      </w:r>
      <w:r>
        <w:rPr>
          <w:rFonts w:hint="eastAsia"/>
          <w:color w:val="000000" w:themeColor="text1"/>
          <w:sz w:val="24"/>
        </w:rPr>
        <w:t>，实施</w:t>
      </w:r>
      <w:r>
        <w:rPr>
          <w:color w:val="000000" w:themeColor="text1"/>
          <w:sz w:val="24"/>
        </w:rPr>
        <w:t>并推广</w:t>
      </w:r>
      <w:r>
        <w:rPr>
          <w:rFonts w:hint="eastAsia"/>
          <w:color w:val="000000" w:themeColor="text1"/>
          <w:sz w:val="24"/>
        </w:rPr>
        <w:t>重症救治</w:t>
      </w:r>
      <w:r>
        <w:rPr>
          <w:rFonts w:hint="eastAsia"/>
          <w:color w:val="000000" w:themeColor="text1"/>
          <w:sz w:val="24"/>
        </w:rPr>
        <w:t>-</w:t>
      </w:r>
      <w:r>
        <w:rPr>
          <w:rFonts w:hint="eastAsia"/>
          <w:color w:val="000000" w:themeColor="text1"/>
          <w:sz w:val="24"/>
        </w:rPr>
        <w:t>早期主动运动</w:t>
      </w:r>
      <w:r>
        <w:rPr>
          <w:rFonts w:hint="eastAsia"/>
          <w:color w:val="000000" w:themeColor="text1"/>
          <w:sz w:val="24"/>
        </w:rPr>
        <w:t>-</w:t>
      </w:r>
      <w:r>
        <w:rPr>
          <w:rFonts w:hint="eastAsia"/>
          <w:color w:val="000000" w:themeColor="text1"/>
          <w:sz w:val="24"/>
        </w:rPr>
        <w:t>心理治疗等协作重症</w:t>
      </w:r>
      <w:r>
        <w:rPr>
          <w:color w:val="000000" w:themeColor="text1"/>
          <w:sz w:val="24"/>
        </w:rPr>
        <w:t>康复</w:t>
      </w:r>
      <w:r>
        <w:rPr>
          <w:rFonts w:hint="eastAsia"/>
          <w:color w:val="000000" w:themeColor="text1"/>
          <w:sz w:val="24"/>
        </w:rPr>
        <w:t>模</w:t>
      </w:r>
      <w:r>
        <w:rPr>
          <w:rFonts w:hint="eastAsia"/>
          <w:sz w:val="24"/>
        </w:rPr>
        <w:t>式</w:t>
      </w:r>
      <w:r>
        <w:rPr>
          <w:sz w:val="24"/>
        </w:rPr>
        <w:t>，</w:t>
      </w:r>
      <w:r>
        <w:rPr>
          <w:rFonts w:hint="eastAsia"/>
          <w:sz w:val="24"/>
        </w:rPr>
        <w:t>改善了重症患者远期生存质量和长期预后。</w:t>
      </w:r>
    </w:p>
    <w:p w14:paraId="1357665B" w14:textId="77777777" w:rsidR="00B07FD0" w:rsidRDefault="00000000">
      <w:pPr>
        <w:adjustRightInd w:val="0"/>
        <w:snapToGrid w:val="0"/>
        <w:spacing w:line="440" w:lineRule="exact"/>
        <w:rPr>
          <w:rFonts w:ascii="黑体" w:eastAsia="黑体" w:hAnsi="黑体"/>
          <w:sz w:val="24"/>
        </w:rPr>
      </w:pPr>
      <w:r>
        <w:rPr>
          <w:rFonts w:ascii="黑体" w:eastAsia="黑体" w:hAnsi="黑体" w:hint="eastAsia"/>
          <w:b/>
          <w:sz w:val="24"/>
        </w:rPr>
        <w:lastRenderedPageBreak/>
        <w:t>专利和知识产权</w:t>
      </w:r>
    </w:p>
    <w:p w14:paraId="1AFE5E9E" w14:textId="77777777" w:rsidR="00B07FD0" w:rsidRDefault="00000000">
      <w:pPr>
        <w:adjustRightInd w:val="0"/>
        <w:snapToGrid w:val="0"/>
        <w:spacing w:line="440" w:lineRule="exact"/>
        <w:ind w:firstLineChars="200" w:firstLine="480"/>
        <w:rPr>
          <w:sz w:val="24"/>
        </w:rPr>
      </w:pPr>
      <w:r>
        <w:rPr>
          <w:rFonts w:hint="eastAsia"/>
          <w:color w:val="000000"/>
          <w:sz w:val="24"/>
        </w:rPr>
        <w:t>发表论文</w:t>
      </w:r>
      <w:r>
        <w:rPr>
          <w:rFonts w:hint="eastAsia"/>
          <w:color w:val="000000"/>
          <w:sz w:val="24"/>
        </w:rPr>
        <w:t>20</w:t>
      </w:r>
      <w:r>
        <w:rPr>
          <w:rFonts w:hint="eastAsia"/>
          <w:color w:val="000000"/>
          <w:sz w:val="24"/>
        </w:rPr>
        <w:t>篇</w:t>
      </w:r>
      <w:r>
        <w:rPr>
          <w:rFonts w:hint="eastAsia"/>
          <w:sz w:val="24"/>
        </w:rPr>
        <w:t>，</w:t>
      </w:r>
      <w:r>
        <w:rPr>
          <w:sz w:val="24"/>
        </w:rPr>
        <w:t>获实用新型</w:t>
      </w:r>
      <w:r>
        <w:rPr>
          <w:rFonts w:hint="eastAsia"/>
          <w:sz w:val="24"/>
        </w:rPr>
        <w:t>和外观设计</w:t>
      </w:r>
      <w:r>
        <w:rPr>
          <w:sz w:val="24"/>
        </w:rPr>
        <w:t>专利</w:t>
      </w:r>
      <w:r>
        <w:rPr>
          <w:rFonts w:hint="eastAsia"/>
          <w:sz w:val="24"/>
        </w:rPr>
        <w:t>9</w:t>
      </w:r>
      <w:r>
        <w:rPr>
          <w:sz w:val="24"/>
        </w:rPr>
        <w:t>项，</w:t>
      </w:r>
      <w:r>
        <w:rPr>
          <w:color w:val="000000"/>
          <w:sz w:val="24"/>
        </w:rPr>
        <w:t>计算机软件著作权</w:t>
      </w:r>
      <w:r>
        <w:rPr>
          <w:color w:val="000000"/>
          <w:sz w:val="24"/>
        </w:rPr>
        <w:t>2</w:t>
      </w:r>
      <w:r>
        <w:rPr>
          <w:color w:val="000000"/>
          <w:sz w:val="24"/>
        </w:rPr>
        <w:t>项</w:t>
      </w:r>
      <w:r>
        <w:rPr>
          <w:rFonts w:hint="eastAsia"/>
          <w:color w:val="000000"/>
          <w:sz w:val="24"/>
        </w:rPr>
        <w:t>。</w:t>
      </w:r>
      <w:r>
        <w:rPr>
          <w:sz w:val="24"/>
        </w:rPr>
        <w:t xml:space="preserve"> </w:t>
      </w:r>
    </w:p>
    <w:p w14:paraId="2B8097A9" w14:textId="77777777" w:rsidR="00B07FD0" w:rsidRDefault="00000000">
      <w:pPr>
        <w:adjustRightInd w:val="0"/>
        <w:snapToGrid w:val="0"/>
        <w:spacing w:line="440" w:lineRule="exact"/>
        <w:rPr>
          <w:rFonts w:ascii="黑体" w:eastAsia="黑体" w:hAnsi="黑体"/>
          <w:sz w:val="24"/>
        </w:rPr>
      </w:pPr>
      <w:r>
        <w:rPr>
          <w:rFonts w:ascii="黑体" w:eastAsia="黑体" w:hAnsi="黑体" w:hint="eastAsia"/>
          <w:b/>
          <w:sz w:val="24"/>
        </w:rPr>
        <w:t>应用推广及效益</w:t>
      </w:r>
    </w:p>
    <w:p w14:paraId="7F46F413" w14:textId="77777777" w:rsidR="00B07FD0" w:rsidRDefault="00000000">
      <w:pPr>
        <w:adjustRightInd w:val="0"/>
        <w:snapToGrid w:val="0"/>
        <w:spacing w:line="440" w:lineRule="exact"/>
        <w:rPr>
          <w:rFonts w:ascii="仿宋_GB2312" w:eastAsia="仿宋_GB2312"/>
          <w:color w:val="000000"/>
          <w:kern w:val="0"/>
          <w:sz w:val="28"/>
          <w:szCs w:val="28"/>
        </w:rPr>
      </w:pPr>
      <w:r>
        <w:rPr>
          <w:rFonts w:eastAsiaTheme="minorEastAsia"/>
          <w:sz w:val="24"/>
        </w:rPr>
        <w:t>指导皖</w:t>
      </w:r>
      <w:r>
        <w:rPr>
          <w:rFonts w:eastAsiaTheme="minorEastAsia" w:hint="eastAsia"/>
          <w:sz w:val="24"/>
        </w:rPr>
        <w:t>江皖南</w:t>
      </w:r>
      <w:r>
        <w:rPr>
          <w:rFonts w:eastAsiaTheme="minorEastAsia"/>
          <w:sz w:val="24"/>
        </w:rPr>
        <w:t>地区</w:t>
      </w:r>
      <w:r>
        <w:rPr>
          <w:rFonts w:eastAsiaTheme="minorEastAsia" w:hint="eastAsia"/>
          <w:sz w:val="24"/>
        </w:rPr>
        <w:t>216</w:t>
      </w:r>
      <w:r>
        <w:rPr>
          <w:rFonts w:eastAsiaTheme="minorEastAsia"/>
          <w:sz w:val="24"/>
        </w:rPr>
        <w:t>例新型冠状病毒肺炎的救治工作，所有患者均治愈出院，实现了负责区域救治成功率</w:t>
      </w:r>
      <w:r>
        <w:rPr>
          <w:rFonts w:eastAsiaTheme="minorEastAsia"/>
          <w:sz w:val="24"/>
        </w:rPr>
        <w:t>100%</w:t>
      </w:r>
      <w:r>
        <w:rPr>
          <w:rFonts w:eastAsiaTheme="minorEastAsia"/>
          <w:sz w:val="24"/>
        </w:rPr>
        <w:t>的目标</w:t>
      </w:r>
      <w:r>
        <w:rPr>
          <w:rFonts w:eastAsiaTheme="minorEastAsia" w:hint="eastAsia"/>
          <w:sz w:val="24"/>
        </w:rPr>
        <w:t>，同时在全省</w:t>
      </w:r>
      <w:r>
        <w:rPr>
          <w:rFonts w:eastAsiaTheme="minorEastAsia" w:hint="eastAsia"/>
          <w:sz w:val="24"/>
        </w:rPr>
        <w:t>190</w:t>
      </w:r>
      <w:r>
        <w:rPr>
          <w:rFonts w:eastAsiaTheme="minorEastAsia" w:hint="eastAsia"/>
          <w:sz w:val="24"/>
        </w:rPr>
        <w:t>例重症患者中推广应用</w:t>
      </w:r>
      <w:r>
        <w:rPr>
          <w:rFonts w:eastAsiaTheme="minorEastAsia"/>
          <w:sz w:val="24"/>
        </w:rPr>
        <w:t>。成果写入中国、法国、印度等</w:t>
      </w:r>
      <w:r>
        <w:rPr>
          <w:rFonts w:eastAsiaTheme="minorEastAsia"/>
          <w:color w:val="000000"/>
          <w:sz w:val="24"/>
        </w:rPr>
        <w:t>多国新型冠状病毒治疗</w:t>
      </w:r>
      <w:r>
        <w:rPr>
          <w:rFonts w:eastAsiaTheme="minorEastAsia" w:hint="eastAsia"/>
          <w:color w:val="000000"/>
          <w:sz w:val="24"/>
        </w:rPr>
        <w:t>方案</w:t>
      </w:r>
      <w:r>
        <w:rPr>
          <w:rFonts w:eastAsiaTheme="minorEastAsia"/>
          <w:color w:val="000000"/>
          <w:sz w:val="24"/>
        </w:rPr>
        <w:t>，参与制定相关指南和共识</w:t>
      </w:r>
      <w:r>
        <w:rPr>
          <w:rFonts w:eastAsiaTheme="minorEastAsia"/>
          <w:color w:val="000000"/>
          <w:sz w:val="24"/>
        </w:rPr>
        <w:t>3</w:t>
      </w:r>
      <w:r>
        <w:rPr>
          <w:rFonts w:eastAsiaTheme="minorEastAsia"/>
          <w:color w:val="000000"/>
          <w:sz w:val="24"/>
        </w:rPr>
        <w:t>项，提高了</w:t>
      </w:r>
      <w:r>
        <w:rPr>
          <w:rFonts w:eastAsiaTheme="minorEastAsia" w:hint="eastAsia"/>
          <w:color w:val="000000"/>
          <w:sz w:val="24"/>
        </w:rPr>
        <w:t>急性重大</w:t>
      </w:r>
      <w:r>
        <w:rPr>
          <w:rFonts w:eastAsiaTheme="minorEastAsia"/>
          <w:color w:val="000000"/>
          <w:sz w:val="24"/>
        </w:rPr>
        <w:t>新发呼吸道传染病的诊治水平。</w:t>
      </w:r>
      <w:r>
        <w:rPr>
          <w:rFonts w:eastAsiaTheme="minorEastAsia" w:hint="eastAsia"/>
          <w:color w:val="000000"/>
          <w:sz w:val="24"/>
        </w:rPr>
        <w:t>依托本项目建成安徽省危重症呼吸疾病临床医学研究中心。</w:t>
      </w:r>
      <w:r>
        <w:rPr>
          <w:rFonts w:eastAsiaTheme="minorEastAsia"/>
          <w:sz w:val="24"/>
        </w:rPr>
        <w:t>成果</w:t>
      </w:r>
      <w:r>
        <w:rPr>
          <w:rFonts w:hint="eastAsia"/>
          <w:sz w:val="24"/>
        </w:rPr>
        <w:t>在</w:t>
      </w:r>
      <w:r>
        <w:rPr>
          <w:sz w:val="24"/>
        </w:rPr>
        <w:t>2020</w:t>
      </w:r>
      <w:r>
        <w:rPr>
          <w:sz w:val="24"/>
        </w:rPr>
        <w:t>年安徽省</w:t>
      </w:r>
      <w:r>
        <w:rPr>
          <w:sz w:val="24"/>
        </w:rPr>
        <w:t>“</w:t>
      </w:r>
      <w:r>
        <w:rPr>
          <w:sz w:val="24"/>
        </w:rPr>
        <w:t>抓创新、抗疫情、促六稳</w:t>
      </w:r>
      <w:r>
        <w:rPr>
          <w:sz w:val="24"/>
        </w:rPr>
        <w:t>”</w:t>
      </w:r>
      <w:r>
        <w:rPr>
          <w:sz w:val="24"/>
        </w:rPr>
        <w:t>科技成果暨线上交易会发布，</w:t>
      </w:r>
      <w:r>
        <w:rPr>
          <w:rFonts w:hint="eastAsia"/>
          <w:sz w:val="24"/>
        </w:rPr>
        <w:t>并经</w:t>
      </w:r>
      <w:r>
        <w:rPr>
          <w:rFonts w:eastAsiaTheme="minorEastAsia"/>
          <w:sz w:val="24"/>
        </w:rPr>
        <w:t>健康报、中央电视台等国内多家知名媒体推广，获得了</w:t>
      </w:r>
      <w:r>
        <w:rPr>
          <w:rFonts w:eastAsiaTheme="minorEastAsia"/>
          <w:color w:val="000000"/>
          <w:sz w:val="24"/>
        </w:rPr>
        <w:t>显著的</w:t>
      </w:r>
      <w:r>
        <w:rPr>
          <w:rFonts w:eastAsiaTheme="minorEastAsia"/>
          <w:sz w:val="24"/>
        </w:rPr>
        <w:t>社会效益。</w:t>
      </w:r>
      <w:r>
        <w:rPr>
          <w:rFonts w:hint="eastAsia"/>
          <w:sz w:val="24"/>
        </w:rPr>
        <w:t>2</w:t>
      </w:r>
      <w:r>
        <w:rPr>
          <w:sz w:val="24"/>
        </w:rPr>
        <w:t>人获全国抗击新冠肺炎疫情先进个人</w:t>
      </w:r>
      <w:r>
        <w:rPr>
          <w:rFonts w:eastAsiaTheme="minorEastAsia" w:hint="eastAsia"/>
          <w:color w:val="000000"/>
          <w:sz w:val="24"/>
        </w:rPr>
        <w:t>，</w:t>
      </w:r>
      <w:r>
        <w:rPr>
          <w:rFonts w:eastAsiaTheme="minorEastAsia" w:hint="eastAsia"/>
          <w:color w:val="000000"/>
          <w:sz w:val="24"/>
        </w:rPr>
        <w:t>1</w:t>
      </w:r>
      <w:r>
        <w:rPr>
          <w:rFonts w:eastAsiaTheme="minorEastAsia" w:hint="eastAsia"/>
          <w:color w:val="000000"/>
          <w:sz w:val="24"/>
        </w:rPr>
        <w:t>人获全国优秀共产党员，团队获</w:t>
      </w:r>
      <w:r>
        <w:rPr>
          <w:rFonts w:eastAsiaTheme="minorEastAsia"/>
          <w:color w:val="000000"/>
          <w:sz w:val="24"/>
        </w:rPr>
        <w:t>第</w:t>
      </w:r>
      <w:r>
        <w:rPr>
          <w:rFonts w:eastAsiaTheme="minorEastAsia"/>
          <w:color w:val="000000"/>
          <w:sz w:val="24"/>
        </w:rPr>
        <w:t>23</w:t>
      </w:r>
      <w:r>
        <w:rPr>
          <w:rFonts w:eastAsiaTheme="minorEastAsia"/>
          <w:color w:val="000000"/>
          <w:sz w:val="24"/>
        </w:rPr>
        <w:t>届安徽青年五四奖章集体</w:t>
      </w:r>
      <w:r>
        <w:rPr>
          <w:rFonts w:eastAsiaTheme="minorEastAsia" w:hint="eastAsia"/>
          <w:color w:val="000000"/>
          <w:sz w:val="24"/>
        </w:rPr>
        <w:t>。</w:t>
      </w:r>
      <w:r>
        <w:rPr>
          <w:rFonts w:ascii="仿宋_GB2312" w:eastAsia="仿宋_GB2312" w:hint="eastAsia"/>
          <w:color w:val="000000"/>
          <w:kern w:val="0"/>
          <w:sz w:val="28"/>
          <w:szCs w:val="28"/>
        </w:rPr>
        <w:t xml:space="preserve"> </w:t>
      </w:r>
    </w:p>
    <w:p w14:paraId="600E7A41" w14:textId="77777777" w:rsidR="00B07FD0"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 xml:space="preserve">代表性论文（专著）目录： </w:t>
      </w:r>
    </w:p>
    <w:tbl>
      <w:tblPr>
        <w:tblW w:w="8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036"/>
        <w:gridCol w:w="974"/>
        <w:gridCol w:w="2190"/>
        <w:gridCol w:w="1478"/>
        <w:gridCol w:w="547"/>
        <w:gridCol w:w="546"/>
        <w:gridCol w:w="713"/>
      </w:tblGrid>
      <w:tr w:rsidR="00B07FD0" w14:paraId="65B1722D" w14:textId="77777777">
        <w:trPr>
          <w:trHeight w:val="970"/>
        </w:trPr>
        <w:tc>
          <w:tcPr>
            <w:tcW w:w="515" w:type="dxa"/>
            <w:vAlign w:val="center"/>
          </w:tcPr>
          <w:p w14:paraId="26750B79" w14:textId="77777777" w:rsidR="00B07FD0" w:rsidRDefault="00000000">
            <w:pPr>
              <w:adjustRightInd w:val="0"/>
              <w:snapToGrid w:val="0"/>
              <w:jc w:val="center"/>
              <w:rPr>
                <w:rFonts w:eastAsia="仿宋"/>
                <w:bCs/>
                <w:sz w:val="24"/>
                <w:szCs w:val="24"/>
              </w:rPr>
            </w:pPr>
            <w:r>
              <w:rPr>
                <w:rFonts w:eastAsia="仿宋"/>
                <w:bCs/>
                <w:sz w:val="24"/>
                <w:szCs w:val="24"/>
              </w:rPr>
              <w:t>序号</w:t>
            </w:r>
          </w:p>
        </w:tc>
        <w:tc>
          <w:tcPr>
            <w:tcW w:w="2036" w:type="dxa"/>
            <w:vAlign w:val="center"/>
          </w:tcPr>
          <w:p w14:paraId="7345DE19" w14:textId="77777777" w:rsidR="00B07FD0" w:rsidRDefault="00000000">
            <w:pPr>
              <w:adjustRightInd w:val="0"/>
              <w:snapToGrid w:val="0"/>
              <w:jc w:val="center"/>
              <w:rPr>
                <w:rFonts w:eastAsia="仿宋"/>
                <w:bCs/>
                <w:sz w:val="24"/>
                <w:szCs w:val="24"/>
              </w:rPr>
            </w:pPr>
            <w:r>
              <w:rPr>
                <w:rFonts w:eastAsia="仿宋"/>
                <w:bCs/>
                <w:sz w:val="24"/>
                <w:szCs w:val="24"/>
              </w:rPr>
              <w:t>论文名称</w:t>
            </w:r>
            <w:r>
              <w:rPr>
                <w:rFonts w:eastAsia="仿宋"/>
                <w:bCs/>
                <w:sz w:val="24"/>
                <w:szCs w:val="24"/>
              </w:rPr>
              <w:t>/</w:t>
            </w:r>
            <w:r>
              <w:rPr>
                <w:rFonts w:eastAsia="仿宋"/>
                <w:bCs/>
                <w:sz w:val="24"/>
                <w:szCs w:val="24"/>
              </w:rPr>
              <w:t>作者</w:t>
            </w:r>
          </w:p>
        </w:tc>
        <w:tc>
          <w:tcPr>
            <w:tcW w:w="974" w:type="dxa"/>
            <w:vAlign w:val="center"/>
          </w:tcPr>
          <w:p w14:paraId="5A664750" w14:textId="77777777" w:rsidR="00B07FD0" w:rsidRDefault="00000000">
            <w:pPr>
              <w:adjustRightInd w:val="0"/>
              <w:snapToGrid w:val="0"/>
              <w:jc w:val="center"/>
              <w:rPr>
                <w:rFonts w:eastAsia="仿宋"/>
                <w:bCs/>
                <w:sz w:val="24"/>
                <w:szCs w:val="24"/>
              </w:rPr>
            </w:pPr>
            <w:r>
              <w:rPr>
                <w:rFonts w:eastAsia="仿宋"/>
                <w:bCs/>
                <w:sz w:val="24"/>
                <w:szCs w:val="24"/>
              </w:rPr>
              <w:t>刊名</w:t>
            </w:r>
          </w:p>
        </w:tc>
        <w:tc>
          <w:tcPr>
            <w:tcW w:w="2190" w:type="dxa"/>
            <w:vAlign w:val="center"/>
          </w:tcPr>
          <w:p w14:paraId="20CAA700" w14:textId="77777777" w:rsidR="00B07FD0" w:rsidRDefault="00000000">
            <w:pPr>
              <w:adjustRightInd w:val="0"/>
              <w:snapToGrid w:val="0"/>
              <w:jc w:val="center"/>
              <w:rPr>
                <w:rFonts w:eastAsia="仿宋"/>
                <w:bCs/>
                <w:sz w:val="24"/>
                <w:szCs w:val="24"/>
              </w:rPr>
            </w:pPr>
            <w:r>
              <w:rPr>
                <w:rFonts w:eastAsia="仿宋"/>
                <w:bCs/>
                <w:sz w:val="24"/>
                <w:szCs w:val="24"/>
              </w:rPr>
              <w:t>年卷页码</w:t>
            </w:r>
          </w:p>
          <w:p w14:paraId="197563CC" w14:textId="77777777" w:rsidR="00B07FD0" w:rsidRDefault="00000000">
            <w:pPr>
              <w:adjustRightInd w:val="0"/>
              <w:snapToGrid w:val="0"/>
              <w:jc w:val="center"/>
              <w:rPr>
                <w:rFonts w:eastAsia="仿宋"/>
                <w:bCs/>
                <w:sz w:val="24"/>
                <w:szCs w:val="24"/>
              </w:rPr>
            </w:pPr>
            <w:r>
              <w:rPr>
                <w:rFonts w:eastAsia="仿宋"/>
                <w:bCs/>
                <w:sz w:val="24"/>
                <w:szCs w:val="24"/>
              </w:rPr>
              <w:t>（</w:t>
            </w:r>
            <w:r>
              <w:rPr>
                <w:rFonts w:eastAsia="仿宋"/>
                <w:bCs/>
                <w:sz w:val="24"/>
                <w:szCs w:val="24"/>
              </w:rPr>
              <w:t>xx</w:t>
            </w:r>
            <w:r>
              <w:rPr>
                <w:rFonts w:eastAsia="仿宋"/>
                <w:bCs/>
                <w:sz w:val="24"/>
                <w:szCs w:val="24"/>
              </w:rPr>
              <w:t>年</w:t>
            </w:r>
            <w:r>
              <w:rPr>
                <w:rFonts w:eastAsia="仿宋"/>
                <w:bCs/>
                <w:sz w:val="24"/>
                <w:szCs w:val="24"/>
              </w:rPr>
              <w:t>xx</w:t>
            </w:r>
            <w:r>
              <w:rPr>
                <w:rFonts w:eastAsia="仿宋"/>
                <w:bCs/>
                <w:sz w:val="24"/>
                <w:szCs w:val="24"/>
              </w:rPr>
              <w:t>月</w:t>
            </w:r>
            <w:r>
              <w:rPr>
                <w:rFonts w:eastAsia="仿宋"/>
                <w:bCs/>
                <w:sz w:val="24"/>
                <w:szCs w:val="24"/>
              </w:rPr>
              <w:t>xx</w:t>
            </w:r>
            <w:r>
              <w:rPr>
                <w:rFonts w:eastAsia="仿宋"/>
                <w:bCs/>
                <w:sz w:val="24"/>
                <w:szCs w:val="24"/>
              </w:rPr>
              <w:t>页）</w:t>
            </w:r>
          </w:p>
        </w:tc>
        <w:tc>
          <w:tcPr>
            <w:tcW w:w="1478" w:type="dxa"/>
            <w:vAlign w:val="center"/>
          </w:tcPr>
          <w:p w14:paraId="478256CF" w14:textId="77777777" w:rsidR="00B07FD0" w:rsidRDefault="00000000">
            <w:pPr>
              <w:adjustRightInd w:val="0"/>
              <w:snapToGrid w:val="0"/>
              <w:jc w:val="center"/>
              <w:rPr>
                <w:rFonts w:eastAsia="仿宋"/>
                <w:bCs/>
                <w:sz w:val="24"/>
                <w:szCs w:val="24"/>
              </w:rPr>
            </w:pPr>
            <w:r>
              <w:rPr>
                <w:rFonts w:eastAsia="仿宋"/>
                <w:bCs/>
                <w:sz w:val="24"/>
                <w:szCs w:val="24"/>
              </w:rPr>
              <w:t>通讯作者和第一作者（含共同）</w:t>
            </w:r>
          </w:p>
        </w:tc>
        <w:tc>
          <w:tcPr>
            <w:tcW w:w="547" w:type="dxa"/>
            <w:vAlign w:val="center"/>
          </w:tcPr>
          <w:p w14:paraId="6E492AE6" w14:textId="77777777" w:rsidR="00B07FD0" w:rsidRDefault="00000000">
            <w:pPr>
              <w:adjustRightInd w:val="0"/>
              <w:snapToGrid w:val="0"/>
              <w:jc w:val="center"/>
              <w:rPr>
                <w:rFonts w:eastAsia="仿宋"/>
                <w:bCs/>
                <w:sz w:val="24"/>
                <w:szCs w:val="24"/>
              </w:rPr>
            </w:pPr>
            <w:r>
              <w:rPr>
                <w:rFonts w:eastAsia="仿宋"/>
                <w:bCs/>
                <w:sz w:val="24"/>
                <w:szCs w:val="24"/>
              </w:rPr>
              <w:t>他引次数</w:t>
            </w:r>
          </w:p>
        </w:tc>
        <w:tc>
          <w:tcPr>
            <w:tcW w:w="546" w:type="dxa"/>
            <w:vAlign w:val="center"/>
          </w:tcPr>
          <w:p w14:paraId="07FFA262" w14:textId="77777777" w:rsidR="00B07FD0" w:rsidRDefault="00000000">
            <w:pPr>
              <w:adjustRightInd w:val="0"/>
              <w:snapToGrid w:val="0"/>
              <w:jc w:val="center"/>
              <w:rPr>
                <w:rFonts w:eastAsia="仿宋"/>
                <w:bCs/>
                <w:sz w:val="24"/>
                <w:szCs w:val="24"/>
              </w:rPr>
            </w:pPr>
            <w:r>
              <w:rPr>
                <w:rFonts w:eastAsia="仿宋"/>
                <w:bCs/>
                <w:sz w:val="24"/>
                <w:szCs w:val="24"/>
              </w:rPr>
              <w:t>检索数据库</w:t>
            </w:r>
          </w:p>
        </w:tc>
        <w:tc>
          <w:tcPr>
            <w:tcW w:w="713" w:type="dxa"/>
            <w:vAlign w:val="center"/>
          </w:tcPr>
          <w:p w14:paraId="75054192" w14:textId="77777777" w:rsidR="00B07FD0" w:rsidRDefault="00000000">
            <w:pPr>
              <w:adjustRightInd w:val="0"/>
              <w:snapToGrid w:val="0"/>
              <w:jc w:val="center"/>
              <w:rPr>
                <w:rFonts w:eastAsia="仿宋"/>
                <w:bCs/>
                <w:sz w:val="24"/>
                <w:szCs w:val="24"/>
              </w:rPr>
            </w:pPr>
            <w:r>
              <w:rPr>
                <w:rFonts w:eastAsia="仿宋"/>
                <w:bCs/>
                <w:sz w:val="24"/>
                <w:szCs w:val="24"/>
              </w:rPr>
              <w:t>通讯作者单位是否包含国外单位</w:t>
            </w:r>
          </w:p>
        </w:tc>
      </w:tr>
      <w:tr w:rsidR="00B07FD0" w14:paraId="69609586" w14:textId="77777777">
        <w:trPr>
          <w:trHeight w:val="433"/>
        </w:trPr>
        <w:tc>
          <w:tcPr>
            <w:tcW w:w="515" w:type="dxa"/>
            <w:vAlign w:val="center"/>
          </w:tcPr>
          <w:p w14:paraId="6376172A" w14:textId="77777777" w:rsidR="00B07FD0" w:rsidRDefault="00000000">
            <w:pPr>
              <w:adjustRightInd w:val="0"/>
              <w:snapToGrid w:val="0"/>
              <w:jc w:val="center"/>
              <w:rPr>
                <w:rFonts w:eastAsia="仿宋"/>
                <w:bCs/>
                <w:szCs w:val="21"/>
              </w:rPr>
            </w:pPr>
            <w:r>
              <w:rPr>
                <w:rFonts w:eastAsia="仿宋"/>
                <w:bCs/>
                <w:szCs w:val="21"/>
              </w:rPr>
              <w:t>1</w:t>
            </w:r>
          </w:p>
        </w:tc>
        <w:tc>
          <w:tcPr>
            <w:tcW w:w="2036" w:type="dxa"/>
            <w:vAlign w:val="center"/>
          </w:tcPr>
          <w:p w14:paraId="446398E6" w14:textId="77777777" w:rsidR="00B07FD0" w:rsidRDefault="00000000">
            <w:pPr>
              <w:adjustRightInd w:val="0"/>
              <w:snapToGrid w:val="0"/>
              <w:jc w:val="center"/>
              <w:rPr>
                <w:rFonts w:eastAsia="仿宋"/>
                <w:bCs/>
                <w:szCs w:val="21"/>
              </w:rPr>
            </w:pPr>
            <w:r>
              <w:rPr>
                <w:rFonts w:eastAsia="Times New Roman"/>
                <w:color w:val="000000"/>
                <w:szCs w:val="21"/>
              </w:rPr>
              <w:t>Coronavirus disease 2019 in pregnancy</w:t>
            </w:r>
          </w:p>
        </w:tc>
        <w:tc>
          <w:tcPr>
            <w:tcW w:w="974" w:type="dxa"/>
            <w:vAlign w:val="center"/>
          </w:tcPr>
          <w:p w14:paraId="3BED85F3" w14:textId="77777777" w:rsidR="00B07FD0" w:rsidRDefault="00000000">
            <w:pPr>
              <w:adjustRightInd w:val="0"/>
              <w:snapToGrid w:val="0"/>
              <w:jc w:val="center"/>
              <w:rPr>
                <w:rFonts w:eastAsia="仿宋"/>
                <w:bCs/>
                <w:szCs w:val="21"/>
              </w:rPr>
            </w:pPr>
            <w:r>
              <w:rPr>
                <w:rFonts w:eastAsia="Times New Roman"/>
                <w:color w:val="000000"/>
                <w:szCs w:val="21"/>
              </w:rPr>
              <w:t>Int J Infect Dis</w:t>
            </w:r>
          </w:p>
        </w:tc>
        <w:tc>
          <w:tcPr>
            <w:tcW w:w="2190" w:type="dxa"/>
            <w:vAlign w:val="center"/>
          </w:tcPr>
          <w:p w14:paraId="22387F50" w14:textId="77777777" w:rsidR="00B07FD0" w:rsidRDefault="00000000">
            <w:pPr>
              <w:spacing w:line="360" w:lineRule="exact"/>
              <w:rPr>
                <w:color w:val="000000"/>
                <w:szCs w:val="21"/>
              </w:rPr>
            </w:pPr>
            <w:r>
              <w:rPr>
                <w:rFonts w:eastAsia="Times New Roman"/>
                <w:color w:val="000000"/>
                <w:szCs w:val="21"/>
              </w:rPr>
              <w:t>2020</w:t>
            </w:r>
            <w:r>
              <w:rPr>
                <w:color w:val="000000"/>
                <w:szCs w:val="21"/>
              </w:rPr>
              <w:t>,</w:t>
            </w:r>
            <w:r>
              <w:rPr>
                <w:rFonts w:eastAsia="Times New Roman"/>
                <w:color w:val="000000"/>
                <w:szCs w:val="21"/>
              </w:rPr>
              <w:t>95:376-383.</w:t>
            </w:r>
          </w:p>
          <w:p w14:paraId="6C78F734" w14:textId="77777777" w:rsidR="00B07FD0" w:rsidRDefault="00B07FD0">
            <w:pPr>
              <w:adjustRightInd w:val="0"/>
              <w:snapToGrid w:val="0"/>
              <w:jc w:val="center"/>
              <w:rPr>
                <w:rFonts w:eastAsia="仿宋"/>
                <w:bCs/>
                <w:szCs w:val="21"/>
              </w:rPr>
            </w:pPr>
          </w:p>
        </w:tc>
        <w:tc>
          <w:tcPr>
            <w:tcW w:w="1478" w:type="dxa"/>
            <w:vAlign w:val="center"/>
          </w:tcPr>
          <w:p w14:paraId="77B0693E" w14:textId="77777777" w:rsidR="00B07FD0" w:rsidRDefault="00000000">
            <w:pPr>
              <w:adjustRightInd w:val="0"/>
              <w:snapToGrid w:val="0"/>
              <w:jc w:val="center"/>
              <w:rPr>
                <w:bCs/>
                <w:szCs w:val="21"/>
              </w:rPr>
            </w:pPr>
            <w:r>
              <w:rPr>
                <w:rFonts w:eastAsia="Times New Roman"/>
                <w:color w:val="000000"/>
                <w:szCs w:val="21"/>
              </w:rPr>
              <w:t>Qiancheng X, Jian S, Lingling P, Lei H, Xiaogan J, Weihua L, Gang Y, Shirong L, Zhen W, GuoPing X, Lei Z</w:t>
            </w:r>
          </w:p>
        </w:tc>
        <w:tc>
          <w:tcPr>
            <w:tcW w:w="547" w:type="dxa"/>
            <w:vAlign w:val="center"/>
          </w:tcPr>
          <w:p w14:paraId="45C26A55" w14:textId="77777777" w:rsidR="00B07FD0" w:rsidRDefault="00B07FD0">
            <w:pPr>
              <w:adjustRightInd w:val="0"/>
              <w:snapToGrid w:val="0"/>
              <w:jc w:val="center"/>
              <w:rPr>
                <w:rFonts w:eastAsia="仿宋"/>
                <w:bCs/>
                <w:szCs w:val="21"/>
              </w:rPr>
            </w:pPr>
          </w:p>
        </w:tc>
        <w:tc>
          <w:tcPr>
            <w:tcW w:w="546" w:type="dxa"/>
            <w:vAlign w:val="center"/>
          </w:tcPr>
          <w:p w14:paraId="4E760DA1" w14:textId="77777777" w:rsidR="00B07FD0" w:rsidRDefault="00B07FD0">
            <w:pPr>
              <w:adjustRightInd w:val="0"/>
              <w:snapToGrid w:val="0"/>
              <w:jc w:val="center"/>
              <w:rPr>
                <w:rFonts w:eastAsia="仿宋"/>
                <w:bCs/>
                <w:szCs w:val="21"/>
              </w:rPr>
            </w:pPr>
          </w:p>
        </w:tc>
        <w:tc>
          <w:tcPr>
            <w:tcW w:w="713" w:type="dxa"/>
            <w:vAlign w:val="center"/>
          </w:tcPr>
          <w:p w14:paraId="21F5AFA8" w14:textId="77777777" w:rsidR="00B07FD0" w:rsidRDefault="00B07FD0">
            <w:pPr>
              <w:adjustRightInd w:val="0"/>
              <w:snapToGrid w:val="0"/>
              <w:jc w:val="center"/>
              <w:rPr>
                <w:rFonts w:eastAsia="仿宋"/>
                <w:bCs/>
                <w:szCs w:val="21"/>
              </w:rPr>
            </w:pPr>
          </w:p>
        </w:tc>
      </w:tr>
      <w:tr w:rsidR="00B07FD0" w14:paraId="2B19C9D1" w14:textId="77777777">
        <w:trPr>
          <w:trHeight w:val="433"/>
        </w:trPr>
        <w:tc>
          <w:tcPr>
            <w:tcW w:w="515" w:type="dxa"/>
            <w:vAlign w:val="center"/>
          </w:tcPr>
          <w:p w14:paraId="3955192F" w14:textId="77777777" w:rsidR="00B07FD0" w:rsidRDefault="00000000">
            <w:pPr>
              <w:adjustRightInd w:val="0"/>
              <w:snapToGrid w:val="0"/>
              <w:jc w:val="center"/>
              <w:rPr>
                <w:rFonts w:eastAsia="仿宋"/>
                <w:bCs/>
                <w:szCs w:val="21"/>
              </w:rPr>
            </w:pPr>
            <w:r>
              <w:rPr>
                <w:rFonts w:eastAsia="仿宋"/>
                <w:bCs/>
                <w:szCs w:val="21"/>
              </w:rPr>
              <w:t>2</w:t>
            </w:r>
          </w:p>
        </w:tc>
        <w:tc>
          <w:tcPr>
            <w:tcW w:w="2036" w:type="dxa"/>
            <w:vAlign w:val="center"/>
          </w:tcPr>
          <w:p w14:paraId="10B4024F" w14:textId="77777777" w:rsidR="00B07FD0" w:rsidRDefault="00000000">
            <w:pPr>
              <w:adjustRightInd w:val="0"/>
              <w:snapToGrid w:val="0"/>
              <w:jc w:val="center"/>
              <w:rPr>
                <w:rFonts w:eastAsia="Times New Roman"/>
                <w:color w:val="000000"/>
                <w:szCs w:val="21"/>
              </w:rPr>
            </w:pPr>
            <w:r>
              <w:rPr>
                <w:color w:val="000000"/>
                <w:szCs w:val="21"/>
              </w:rPr>
              <w:t>Clinical features and outcomes of adult COVID-19 patients co-infected with Mycoplasma pneumoniae</w:t>
            </w:r>
          </w:p>
        </w:tc>
        <w:tc>
          <w:tcPr>
            <w:tcW w:w="974" w:type="dxa"/>
            <w:vAlign w:val="center"/>
          </w:tcPr>
          <w:p w14:paraId="64C94931" w14:textId="77777777" w:rsidR="00B07FD0" w:rsidRDefault="00000000">
            <w:pPr>
              <w:adjustRightInd w:val="0"/>
              <w:snapToGrid w:val="0"/>
              <w:jc w:val="center"/>
              <w:rPr>
                <w:rFonts w:eastAsia="Times New Roman"/>
                <w:color w:val="000000"/>
                <w:szCs w:val="21"/>
              </w:rPr>
            </w:pPr>
            <w:r>
              <w:rPr>
                <w:rFonts w:eastAsia="Times New Roman"/>
                <w:color w:val="000000"/>
                <w:szCs w:val="21"/>
              </w:rPr>
              <w:t>J Infect</w:t>
            </w:r>
          </w:p>
        </w:tc>
        <w:tc>
          <w:tcPr>
            <w:tcW w:w="2190" w:type="dxa"/>
            <w:vAlign w:val="center"/>
          </w:tcPr>
          <w:p w14:paraId="1909DB5B" w14:textId="77777777" w:rsidR="00B07FD0" w:rsidRDefault="00000000">
            <w:pPr>
              <w:spacing w:line="360" w:lineRule="exact"/>
              <w:rPr>
                <w:color w:val="000000"/>
                <w:szCs w:val="21"/>
              </w:rPr>
            </w:pPr>
            <w:r>
              <w:rPr>
                <w:color w:val="000000"/>
                <w:szCs w:val="21"/>
              </w:rPr>
              <w:t>2020,81(3):e12-15.</w:t>
            </w:r>
          </w:p>
          <w:p w14:paraId="2A3103E2" w14:textId="77777777" w:rsidR="00B07FD0" w:rsidRDefault="00B07FD0">
            <w:pPr>
              <w:adjustRightInd w:val="0"/>
              <w:snapToGrid w:val="0"/>
              <w:jc w:val="center"/>
              <w:rPr>
                <w:rFonts w:eastAsia="仿宋"/>
                <w:bCs/>
                <w:szCs w:val="21"/>
              </w:rPr>
            </w:pPr>
          </w:p>
        </w:tc>
        <w:tc>
          <w:tcPr>
            <w:tcW w:w="1478" w:type="dxa"/>
            <w:vAlign w:val="center"/>
          </w:tcPr>
          <w:p w14:paraId="356EB611" w14:textId="77777777" w:rsidR="00B07FD0" w:rsidRDefault="00000000">
            <w:pPr>
              <w:adjustRightInd w:val="0"/>
              <w:snapToGrid w:val="0"/>
              <w:jc w:val="center"/>
              <w:rPr>
                <w:rFonts w:eastAsia="Times New Roman"/>
                <w:color w:val="000000"/>
                <w:szCs w:val="21"/>
              </w:rPr>
            </w:pPr>
            <w:r>
              <w:rPr>
                <w:rFonts w:eastAsia="Times New Roman"/>
                <w:color w:val="000000"/>
                <w:szCs w:val="21"/>
              </w:rPr>
              <w:t>Zha L, Shen J, Tefsen B, Wang Y, Lu W, Xu Q</w:t>
            </w:r>
          </w:p>
        </w:tc>
        <w:tc>
          <w:tcPr>
            <w:tcW w:w="547" w:type="dxa"/>
            <w:vAlign w:val="center"/>
          </w:tcPr>
          <w:p w14:paraId="734B7028" w14:textId="77777777" w:rsidR="00B07FD0" w:rsidRDefault="00B07FD0">
            <w:pPr>
              <w:adjustRightInd w:val="0"/>
              <w:snapToGrid w:val="0"/>
              <w:jc w:val="center"/>
              <w:rPr>
                <w:rFonts w:eastAsia="仿宋"/>
                <w:bCs/>
                <w:szCs w:val="21"/>
              </w:rPr>
            </w:pPr>
          </w:p>
        </w:tc>
        <w:tc>
          <w:tcPr>
            <w:tcW w:w="546" w:type="dxa"/>
            <w:vAlign w:val="center"/>
          </w:tcPr>
          <w:p w14:paraId="301AA166" w14:textId="77777777" w:rsidR="00B07FD0" w:rsidRDefault="00B07FD0">
            <w:pPr>
              <w:adjustRightInd w:val="0"/>
              <w:snapToGrid w:val="0"/>
              <w:jc w:val="center"/>
              <w:rPr>
                <w:rFonts w:eastAsia="仿宋"/>
                <w:bCs/>
                <w:szCs w:val="21"/>
              </w:rPr>
            </w:pPr>
          </w:p>
        </w:tc>
        <w:tc>
          <w:tcPr>
            <w:tcW w:w="713" w:type="dxa"/>
            <w:vAlign w:val="center"/>
          </w:tcPr>
          <w:p w14:paraId="08AE8B11" w14:textId="77777777" w:rsidR="00B07FD0" w:rsidRDefault="00B07FD0">
            <w:pPr>
              <w:adjustRightInd w:val="0"/>
              <w:snapToGrid w:val="0"/>
              <w:jc w:val="center"/>
              <w:rPr>
                <w:rFonts w:eastAsia="仿宋"/>
                <w:bCs/>
                <w:szCs w:val="21"/>
              </w:rPr>
            </w:pPr>
          </w:p>
        </w:tc>
      </w:tr>
      <w:tr w:rsidR="00B07FD0" w14:paraId="3F3E970E" w14:textId="77777777">
        <w:trPr>
          <w:trHeight w:val="433"/>
        </w:trPr>
        <w:tc>
          <w:tcPr>
            <w:tcW w:w="515" w:type="dxa"/>
            <w:vAlign w:val="center"/>
          </w:tcPr>
          <w:p w14:paraId="17602B13" w14:textId="77777777" w:rsidR="00B07FD0" w:rsidRDefault="00000000">
            <w:pPr>
              <w:adjustRightInd w:val="0"/>
              <w:snapToGrid w:val="0"/>
              <w:jc w:val="center"/>
              <w:rPr>
                <w:rFonts w:eastAsia="仿宋"/>
                <w:bCs/>
                <w:szCs w:val="21"/>
              </w:rPr>
            </w:pPr>
            <w:r>
              <w:rPr>
                <w:rFonts w:eastAsia="仿宋"/>
                <w:bCs/>
                <w:szCs w:val="21"/>
              </w:rPr>
              <w:t>3</w:t>
            </w:r>
          </w:p>
        </w:tc>
        <w:tc>
          <w:tcPr>
            <w:tcW w:w="2036" w:type="dxa"/>
            <w:vAlign w:val="center"/>
          </w:tcPr>
          <w:p w14:paraId="5F612AB4" w14:textId="77777777" w:rsidR="00B07FD0" w:rsidRDefault="00000000">
            <w:pPr>
              <w:adjustRightInd w:val="0"/>
              <w:snapToGrid w:val="0"/>
              <w:jc w:val="center"/>
              <w:rPr>
                <w:rFonts w:eastAsia="Times New Roman"/>
                <w:color w:val="000000"/>
                <w:szCs w:val="21"/>
              </w:rPr>
            </w:pPr>
            <w:r>
              <w:rPr>
                <w:color w:val="000000"/>
                <w:szCs w:val="21"/>
              </w:rPr>
              <w:t>Early awake prone position combined with high-flow nasal oxygen therapy in severe COVID-19: a case series</w:t>
            </w:r>
          </w:p>
        </w:tc>
        <w:tc>
          <w:tcPr>
            <w:tcW w:w="974" w:type="dxa"/>
            <w:vAlign w:val="center"/>
          </w:tcPr>
          <w:p w14:paraId="2DB01B13" w14:textId="77777777" w:rsidR="00B07FD0" w:rsidRDefault="00000000">
            <w:pPr>
              <w:adjustRightInd w:val="0"/>
              <w:snapToGrid w:val="0"/>
              <w:jc w:val="center"/>
              <w:rPr>
                <w:rFonts w:eastAsia="Times New Roman"/>
                <w:color w:val="000000"/>
                <w:szCs w:val="21"/>
              </w:rPr>
            </w:pPr>
            <w:r>
              <w:rPr>
                <w:rFonts w:eastAsia="Times New Roman"/>
                <w:color w:val="000000"/>
                <w:szCs w:val="21"/>
              </w:rPr>
              <w:t xml:space="preserve"> Crit Care</w:t>
            </w:r>
          </w:p>
        </w:tc>
        <w:tc>
          <w:tcPr>
            <w:tcW w:w="2190" w:type="dxa"/>
            <w:vAlign w:val="center"/>
          </w:tcPr>
          <w:p w14:paraId="580B8004" w14:textId="77777777" w:rsidR="00B07FD0" w:rsidRDefault="00000000">
            <w:pPr>
              <w:adjustRightInd w:val="0"/>
              <w:snapToGrid w:val="0"/>
              <w:jc w:val="center"/>
              <w:rPr>
                <w:rFonts w:eastAsia="仿宋"/>
                <w:bCs/>
                <w:szCs w:val="21"/>
              </w:rPr>
            </w:pPr>
            <w:r>
              <w:rPr>
                <w:color w:val="000000"/>
                <w:szCs w:val="21"/>
              </w:rPr>
              <w:t>2020,24(1):250</w:t>
            </w:r>
          </w:p>
        </w:tc>
        <w:tc>
          <w:tcPr>
            <w:tcW w:w="1478" w:type="dxa"/>
            <w:vAlign w:val="center"/>
          </w:tcPr>
          <w:p w14:paraId="4C3B0AAB" w14:textId="77777777" w:rsidR="00B07FD0" w:rsidRDefault="00000000">
            <w:pPr>
              <w:adjustRightInd w:val="0"/>
              <w:snapToGrid w:val="0"/>
              <w:jc w:val="center"/>
              <w:rPr>
                <w:rFonts w:eastAsia="Times New Roman"/>
                <w:color w:val="000000"/>
                <w:szCs w:val="21"/>
              </w:rPr>
            </w:pPr>
            <w:r>
              <w:rPr>
                <w:rFonts w:eastAsia="Times New Roman"/>
                <w:color w:val="000000"/>
                <w:szCs w:val="21"/>
              </w:rPr>
              <w:t xml:space="preserve">Xu Q, Wang T, Qin X, Jie Y, Zha L, Lu W </w:t>
            </w:r>
          </w:p>
        </w:tc>
        <w:tc>
          <w:tcPr>
            <w:tcW w:w="547" w:type="dxa"/>
            <w:vAlign w:val="center"/>
          </w:tcPr>
          <w:p w14:paraId="10152D92" w14:textId="77777777" w:rsidR="00B07FD0" w:rsidRDefault="00B07FD0">
            <w:pPr>
              <w:adjustRightInd w:val="0"/>
              <w:snapToGrid w:val="0"/>
              <w:jc w:val="center"/>
              <w:rPr>
                <w:rFonts w:eastAsia="仿宋"/>
                <w:bCs/>
                <w:szCs w:val="21"/>
              </w:rPr>
            </w:pPr>
          </w:p>
        </w:tc>
        <w:tc>
          <w:tcPr>
            <w:tcW w:w="546" w:type="dxa"/>
            <w:vAlign w:val="center"/>
          </w:tcPr>
          <w:p w14:paraId="1781FFA6" w14:textId="77777777" w:rsidR="00B07FD0" w:rsidRDefault="00B07FD0">
            <w:pPr>
              <w:adjustRightInd w:val="0"/>
              <w:snapToGrid w:val="0"/>
              <w:jc w:val="center"/>
              <w:rPr>
                <w:rFonts w:eastAsia="仿宋"/>
                <w:bCs/>
                <w:szCs w:val="21"/>
              </w:rPr>
            </w:pPr>
          </w:p>
        </w:tc>
        <w:tc>
          <w:tcPr>
            <w:tcW w:w="713" w:type="dxa"/>
            <w:vAlign w:val="center"/>
          </w:tcPr>
          <w:p w14:paraId="71395353" w14:textId="77777777" w:rsidR="00B07FD0" w:rsidRDefault="00B07FD0">
            <w:pPr>
              <w:adjustRightInd w:val="0"/>
              <w:snapToGrid w:val="0"/>
              <w:jc w:val="center"/>
              <w:rPr>
                <w:rFonts w:eastAsia="仿宋"/>
                <w:bCs/>
                <w:szCs w:val="21"/>
              </w:rPr>
            </w:pPr>
          </w:p>
        </w:tc>
      </w:tr>
      <w:tr w:rsidR="00B07FD0" w14:paraId="0DEF4836" w14:textId="77777777">
        <w:trPr>
          <w:trHeight w:val="433"/>
        </w:trPr>
        <w:tc>
          <w:tcPr>
            <w:tcW w:w="515" w:type="dxa"/>
            <w:vAlign w:val="center"/>
          </w:tcPr>
          <w:p w14:paraId="5F35D052" w14:textId="77777777" w:rsidR="00B07FD0" w:rsidRDefault="00000000">
            <w:pPr>
              <w:adjustRightInd w:val="0"/>
              <w:snapToGrid w:val="0"/>
              <w:jc w:val="center"/>
              <w:rPr>
                <w:rFonts w:eastAsia="仿宋"/>
                <w:bCs/>
                <w:szCs w:val="21"/>
              </w:rPr>
            </w:pPr>
            <w:r>
              <w:rPr>
                <w:rFonts w:eastAsia="仿宋"/>
                <w:bCs/>
                <w:szCs w:val="21"/>
              </w:rPr>
              <w:t>4</w:t>
            </w:r>
          </w:p>
        </w:tc>
        <w:tc>
          <w:tcPr>
            <w:tcW w:w="2036" w:type="dxa"/>
            <w:vAlign w:val="center"/>
          </w:tcPr>
          <w:p w14:paraId="2E85CAA2" w14:textId="77777777" w:rsidR="00B07FD0" w:rsidRDefault="00000000">
            <w:pPr>
              <w:adjustRightInd w:val="0"/>
              <w:snapToGrid w:val="0"/>
              <w:jc w:val="center"/>
              <w:rPr>
                <w:rFonts w:eastAsia="Times New Roman"/>
                <w:color w:val="000000"/>
                <w:szCs w:val="21"/>
              </w:rPr>
            </w:pPr>
            <w:r>
              <w:rPr>
                <w:color w:val="000000"/>
                <w:szCs w:val="21"/>
              </w:rPr>
              <w:t xml:space="preserve">Use of a helmet for oxygen therapy in critically ill patients:a systematic </w:t>
            </w:r>
            <w:r>
              <w:rPr>
                <w:color w:val="000000"/>
                <w:szCs w:val="21"/>
              </w:rPr>
              <w:lastRenderedPageBreak/>
              <w:t>review and meta-analysis</w:t>
            </w:r>
          </w:p>
        </w:tc>
        <w:tc>
          <w:tcPr>
            <w:tcW w:w="974" w:type="dxa"/>
            <w:vAlign w:val="center"/>
          </w:tcPr>
          <w:p w14:paraId="5DBB7175" w14:textId="77777777" w:rsidR="00B07FD0" w:rsidRDefault="00000000">
            <w:pPr>
              <w:adjustRightInd w:val="0"/>
              <w:snapToGrid w:val="0"/>
              <w:jc w:val="center"/>
              <w:rPr>
                <w:rFonts w:eastAsia="Times New Roman"/>
                <w:color w:val="000000"/>
                <w:szCs w:val="21"/>
              </w:rPr>
            </w:pPr>
            <w:r>
              <w:rPr>
                <w:rFonts w:eastAsia="Times New Roman"/>
                <w:color w:val="000000"/>
                <w:szCs w:val="21"/>
              </w:rPr>
              <w:lastRenderedPageBreak/>
              <w:t>J Int Med Res</w:t>
            </w:r>
          </w:p>
        </w:tc>
        <w:tc>
          <w:tcPr>
            <w:tcW w:w="2190" w:type="dxa"/>
            <w:vAlign w:val="center"/>
          </w:tcPr>
          <w:p w14:paraId="7AFC6FB7" w14:textId="77777777" w:rsidR="00B07FD0" w:rsidRDefault="00000000">
            <w:pPr>
              <w:adjustRightInd w:val="0"/>
              <w:snapToGrid w:val="0"/>
              <w:jc w:val="center"/>
              <w:rPr>
                <w:rFonts w:eastAsia="仿宋"/>
                <w:bCs/>
                <w:szCs w:val="21"/>
              </w:rPr>
            </w:pPr>
            <w:r>
              <w:rPr>
                <w:color w:val="000000"/>
                <w:szCs w:val="21"/>
              </w:rPr>
              <w:t>2020,48(2):1-14.</w:t>
            </w:r>
          </w:p>
        </w:tc>
        <w:tc>
          <w:tcPr>
            <w:tcW w:w="1478" w:type="dxa"/>
            <w:vAlign w:val="center"/>
          </w:tcPr>
          <w:p w14:paraId="4156B3FF" w14:textId="77777777" w:rsidR="00B07FD0" w:rsidRDefault="00000000">
            <w:pPr>
              <w:adjustRightInd w:val="0"/>
              <w:snapToGrid w:val="0"/>
              <w:jc w:val="center"/>
              <w:rPr>
                <w:rFonts w:eastAsia="Times New Roman"/>
                <w:color w:val="000000"/>
                <w:szCs w:val="21"/>
              </w:rPr>
            </w:pPr>
            <w:r>
              <w:rPr>
                <w:rFonts w:eastAsia="Times New Roman"/>
                <w:color w:val="000000"/>
                <w:szCs w:val="21"/>
              </w:rPr>
              <w:t>Wang T, Yin H, Xu Q, Jiang X, Yu T</w:t>
            </w:r>
          </w:p>
        </w:tc>
        <w:tc>
          <w:tcPr>
            <w:tcW w:w="547" w:type="dxa"/>
            <w:vAlign w:val="center"/>
          </w:tcPr>
          <w:p w14:paraId="3644027F" w14:textId="77777777" w:rsidR="00B07FD0" w:rsidRDefault="00B07FD0">
            <w:pPr>
              <w:adjustRightInd w:val="0"/>
              <w:snapToGrid w:val="0"/>
              <w:jc w:val="center"/>
              <w:rPr>
                <w:rFonts w:eastAsia="仿宋"/>
                <w:bCs/>
                <w:szCs w:val="21"/>
              </w:rPr>
            </w:pPr>
          </w:p>
        </w:tc>
        <w:tc>
          <w:tcPr>
            <w:tcW w:w="546" w:type="dxa"/>
            <w:vAlign w:val="center"/>
          </w:tcPr>
          <w:p w14:paraId="6A209933" w14:textId="77777777" w:rsidR="00B07FD0" w:rsidRDefault="00B07FD0">
            <w:pPr>
              <w:adjustRightInd w:val="0"/>
              <w:snapToGrid w:val="0"/>
              <w:jc w:val="center"/>
              <w:rPr>
                <w:rFonts w:eastAsia="仿宋"/>
                <w:bCs/>
                <w:szCs w:val="21"/>
              </w:rPr>
            </w:pPr>
          </w:p>
        </w:tc>
        <w:tc>
          <w:tcPr>
            <w:tcW w:w="713" w:type="dxa"/>
            <w:vAlign w:val="center"/>
          </w:tcPr>
          <w:p w14:paraId="7FA23C46" w14:textId="77777777" w:rsidR="00B07FD0" w:rsidRDefault="00B07FD0">
            <w:pPr>
              <w:adjustRightInd w:val="0"/>
              <w:snapToGrid w:val="0"/>
              <w:jc w:val="center"/>
              <w:rPr>
                <w:rFonts w:eastAsia="仿宋"/>
                <w:bCs/>
                <w:szCs w:val="21"/>
              </w:rPr>
            </w:pPr>
          </w:p>
        </w:tc>
      </w:tr>
      <w:tr w:rsidR="00B07FD0" w14:paraId="5F1F9BF2" w14:textId="77777777">
        <w:trPr>
          <w:trHeight w:val="433"/>
        </w:trPr>
        <w:tc>
          <w:tcPr>
            <w:tcW w:w="515" w:type="dxa"/>
            <w:vAlign w:val="center"/>
          </w:tcPr>
          <w:p w14:paraId="2FB1FFFB" w14:textId="77777777" w:rsidR="00B07FD0" w:rsidRDefault="00000000">
            <w:pPr>
              <w:adjustRightInd w:val="0"/>
              <w:snapToGrid w:val="0"/>
              <w:jc w:val="center"/>
              <w:rPr>
                <w:rFonts w:eastAsia="仿宋"/>
                <w:bCs/>
                <w:szCs w:val="21"/>
              </w:rPr>
            </w:pPr>
            <w:r>
              <w:rPr>
                <w:rFonts w:eastAsia="仿宋"/>
                <w:bCs/>
                <w:szCs w:val="21"/>
              </w:rPr>
              <w:t>5</w:t>
            </w:r>
          </w:p>
        </w:tc>
        <w:tc>
          <w:tcPr>
            <w:tcW w:w="2036" w:type="dxa"/>
            <w:vAlign w:val="center"/>
          </w:tcPr>
          <w:p w14:paraId="5AB61B25" w14:textId="77777777" w:rsidR="00B07FD0" w:rsidRDefault="00000000">
            <w:pPr>
              <w:adjustRightInd w:val="0"/>
              <w:snapToGrid w:val="0"/>
              <w:jc w:val="center"/>
              <w:rPr>
                <w:rFonts w:eastAsia="Times New Roman"/>
                <w:color w:val="000000"/>
                <w:szCs w:val="21"/>
              </w:rPr>
            </w:pPr>
            <w:r>
              <w:rPr>
                <w:color w:val="000000"/>
                <w:szCs w:val="21"/>
              </w:rPr>
              <w:t>Can awake ECMO combined with NPPV treat severe H7N9 avian influenza? A case report</w:t>
            </w:r>
          </w:p>
        </w:tc>
        <w:tc>
          <w:tcPr>
            <w:tcW w:w="974" w:type="dxa"/>
            <w:vAlign w:val="center"/>
          </w:tcPr>
          <w:p w14:paraId="173C47EA" w14:textId="77777777" w:rsidR="00B07FD0" w:rsidRDefault="00000000">
            <w:pPr>
              <w:adjustRightInd w:val="0"/>
              <w:snapToGrid w:val="0"/>
              <w:jc w:val="center"/>
              <w:rPr>
                <w:rFonts w:eastAsia="Times New Roman"/>
                <w:color w:val="000000"/>
                <w:szCs w:val="21"/>
              </w:rPr>
            </w:pPr>
            <w:r>
              <w:rPr>
                <w:rFonts w:eastAsia="Times New Roman"/>
                <w:color w:val="000000"/>
                <w:szCs w:val="21"/>
              </w:rPr>
              <w:t>QJM</w:t>
            </w:r>
          </w:p>
        </w:tc>
        <w:tc>
          <w:tcPr>
            <w:tcW w:w="2190" w:type="dxa"/>
            <w:vAlign w:val="center"/>
          </w:tcPr>
          <w:p w14:paraId="7E9F9DF1" w14:textId="77777777" w:rsidR="00B07FD0" w:rsidRDefault="00000000">
            <w:pPr>
              <w:adjustRightInd w:val="0"/>
              <w:snapToGrid w:val="0"/>
              <w:jc w:val="center"/>
              <w:rPr>
                <w:rFonts w:eastAsia="仿宋"/>
                <w:bCs/>
                <w:szCs w:val="21"/>
              </w:rPr>
            </w:pPr>
            <w:r>
              <w:rPr>
                <w:color w:val="000000"/>
                <w:szCs w:val="21"/>
              </w:rPr>
              <w:t>2019,112(7):525-526</w:t>
            </w:r>
          </w:p>
        </w:tc>
        <w:tc>
          <w:tcPr>
            <w:tcW w:w="1478" w:type="dxa"/>
            <w:vAlign w:val="center"/>
          </w:tcPr>
          <w:p w14:paraId="4C7B20C2" w14:textId="77777777" w:rsidR="00B07FD0" w:rsidRDefault="00000000">
            <w:pPr>
              <w:adjustRightInd w:val="0"/>
              <w:snapToGrid w:val="0"/>
              <w:jc w:val="center"/>
              <w:rPr>
                <w:rFonts w:eastAsia="仿宋"/>
                <w:bCs/>
                <w:szCs w:val="21"/>
              </w:rPr>
            </w:pPr>
            <w:r>
              <w:rPr>
                <w:color w:val="000000"/>
                <w:szCs w:val="21"/>
              </w:rPr>
              <w:t xml:space="preserve">Xu Q, Cao Y, Jiang X, Lu W. </w:t>
            </w:r>
          </w:p>
        </w:tc>
        <w:tc>
          <w:tcPr>
            <w:tcW w:w="547" w:type="dxa"/>
            <w:vAlign w:val="center"/>
          </w:tcPr>
          <w:p w14:paraId="2AA49635" w14:textId="77777777" w:rsidR="00B07FD0" w:rsidRDefault="00B07FD0">
            <w:pPr>
              <w:adjustRightInd w:val="0"/>
              <w:snapToGrid w:val="0"/>
              <w:jc w:val="center"/>
              <w:rPr>
                <w:rFonts w:eastAsia="仿宋"/>
                <w:bCs/>
                <w:szCs w:val="21"/>
              </w:rPr>
            </w:pPr>
          </w:p>
        </w:tc>
        <w:tc>
          <w:tcPr>
            <w:tcW w:w="546" w:type="dxa"/>
            <w:vAlign w:val="center"/>
          </w:tcPr>
          <w:p w14:paraId="07234008" w14:textId="77777777" w:rsidR="00B07FD0" w:rsidRDefault="00B07FD0">
            <w:pPr>
              <w:adjustRightInd w:val="0"/>
              <w:snapToGrid w:val="0"/>
              <w:jc w:val="center"/>
              <w:rPr>
                <w:rFonts w:eastAsia="仿宋"/>
                <w:bCs/>
                <w:szCs w:val="21"/>
              </w:rPr>
            </w:pPr>
          </w:p>
        </w:tc>
        <w:tc>
          <w:tcPr>
            <w:tcW w:w="713" w:type="dxa"/>
            <w:vAlign w:val="center"/>
          </w:tcPr>
          <w:p w14:paraId="6E5C1F09" w14:textId="77777777" w:rsidR="00B07FD0" w:rsidRDefault="00B07FD0">
            <w:pPr>
              <w:adjustRightInd w:val="0"/>
              <w:snapToGrid w:val="0"/>
              <w:jc w:val="center"/>
              <w:rPr>
                <w:rFonts w:eastAsia="仿宋"/>
                <w:bCs/>
                <w:szCs w:val="21"/>
              </w:rPr>
            </w:pPr>
          </w:p>
        </w:tc>
      </w:tr>
      <w:tr w:rsidR="00B07FD0" w14:paraId="41B966E9" w14:textId="77777777">
        <w:trPr>
          <w:trHeight w:val="433"/>
        </w:trPr>
        <w:tc>
          <w:tcPr>
            <w:tcW w:w="515" w:type="dxa"/>
            <w:vAlign w:val="center"/>
          </w:tcPr>
          <w:p w14:paraId="5AAE8088" w14:textId="77777777" w:rsidR="00B07FD0" w:rsidRDefault="00000000">
            <w:pPr>
              <w:adjustRightInd w:val="0"/>
              <w:snapToGrid w:val="0"/>
              <w:jc w:val="center"/>
              <w:rPr>
                <w:rFonts w:eastAsia="仿宋"/>
                <w:bCs/>
                <w:szCs w:val="21"/>
              </w:rPr>
            </w:pPr>
            <w:r>
              <w:rPr>
                <w:rFonts w:eastAsia="仿宋"/>
                <w:bCs/>
                <w:szCs w:val="21"/>
              </w:rPr>
              <w:t>6</w:t>
            </w:r>
          </w:p>
        </w:tc>
        <w:tc>
          <w:tcPr>
            <w:tcW w:w="2036" w:type="dxa"/>
            <w:vAlign w:val="center"/>
          </w:tcPr>
          <w:p w14:paraId="7385D7A4" w14:textId="77777777" w:rsidR="00B07FD0" w:rsidRDefault="00000000">
            <w:pPr>
              <w:adjustRightInd w:val="0"/>
              <w:snapToGrid w:val="0"/>
              <w:jc w:val="center"/>
              <w:rPr>
                <w:rFonts w:eastAsia="Times New Roman"/>
                <w:color w:val="000000"/>
                <w:szCs w:val="21"/>
              </w:rPr>
            </w:pPr>
            <w:r>
              <w:rPr>
                <w:color w:val="000000"/>
                <w:szCs w:val="21"/>
              </w:rPr>
              <w:t>Application of extracorporeal membrane oxygenation in patients with severe acute respiratory distress syndrome induced by avian influenza A (H7N9) viral pneumonia: national data from the Chinese multicentre collaboration.</w:t>
            </w:r>
          </w:p>
        </w:tc>
        <w:tc>
          <w:tcPr>
            <w:tcW w:w="974" w:type="dxa"/>
            <w:vAlign w:val="center"/>
          </w:tcPr>
          <w:p w14:paraId="70AEA08B" w14:textId="77777777" w:rsidR="00B07FD0" w:rsidRDefault="00000000">
            <w:pPr>
              <w:adjustRightInd w:val="0"/>
              <w:snapToGrid w:val="0"/>
              <w:jc w:val="center"/>
              <w:rPr>
                <w:rFonts w:eastAsia="Times New Roman"/>
                <w:color w:val="000000"/>
                <w:szCs w:val="21"/>
              </w:rPr>
            </w:pPr>
            <w:r>
              <w:rPr>
                <w:color w:val="000000"/>
                <w:szCs w:val="21"/>
              </w:rPr>
              <w:t>BMC Infect Dis</w:t>
            </w:r>
          </w:p>
        </w:tc>
        <w:tc>
          <w:tcPr>
            <w:tcW w:w="2190" w:type="dxa"/>
            <w:vAlign w:val="center"/>
          </w:tcPr>
          <w:p w14:paraId="7651D8F9" w14:textId="77777777" w:rsidR="00B07FD0" w:rsidRDefault="00000000">
            <w:pPr>
              <w:adjustRightInd w:val="0"/>
              <w:snapToGrid w:val="0"/>
              <w:jc w:val="center"/>
              <w:rPr>
                <w:rFonts w:eastAsia="Times New Roman"/>
                <w:color w:val="000000"/>
                <w:szCs w:val="21"/>
              </w:rPr>
            </w:pPr>
            <w:r>
              <w:rPr>
                <w:color w:val="000000"/>
                <w:szCs w:val="21"/>
              </w:rPr>
              <w:t>2018,18(1):23.</w:t>
            </w:r>
          </w:p>
        </w:tc>
        <w:tc>
          <w:tcPr>
            <w:tcW w:w="1478" w:type="dxa"/>
            <w:vAlign w:val="center"/>
          </w:tcPr>
          <w:p w14:paraId="3CFDB8A0" w14:textId="77777777" w:rsidR="00B07FD0" w:rsidRDefault="00000000">
            <w:pPr>
              <w:adjustRightInd w:val="0"/>
              <w:snapToGrid w:val="0"/>
              <w:jc w:val="center"/>
              <w:rPr>
                <w:rFonts w:eastAsia="Times New Roman"/>
                <w:color w:val="000000"/>
                <w:szCs w:val="21"/>
              </w:rPr>
            </w:pPr>
            <w:r>
              <w:rPr>
                <w:color w:val="000000"/>
                <w:szCs w:val="21"/>
              </w:rPr>
              <w:t>Huang L, Zhang W, Yang Y, Wu W, Lu W</w:t>
            </w:r>
            <w:r>
              <w:rPr>
                <w:color w:val="000000"/>
                <w:szCs w:val="21"/>
              </w:rPr>
              <w:t>（共同第一作者）</w:t>
            </w:r>
            <w:r>
              <w:rPr>
                <w:color w:val="000000"/>
                <w:szCs w:val="21"/>
              </w:rPr>
              <w:t>, Xue H, Zhao H, Wu Y, Shang J, Cai L, Liu L, Liu D, Wang Y, Cao B, Zhan Q, Wang C.</w:t>
            </w:r>
          </w:p>
        </w:tc>
        <w:tc>
          <w:tcPr>
            <w:tcW w:w="547" w:type="dxa"/>
            <w:vAlign w:val="center"/>
          </w:tcPr>
          <w:p w14:paraId="6CA0A8D1" w14:textId="77777777" w:rsidR="00B07FD0" w:rsidRDefault="00B07FD0">
            <w:pPr>
              <w:adjustRightInd w:val="0"/>
              <w:snapToGrid w:val="0"/>
              <w:jc w:val="center"/>
              <w:rPr>
                <w:rFonts w:eastAsia="仿宋"/>
                <w:bCs/>
                <w:szCs w:val="21"/>
              </w:rPr>
            </w:pPr>
          </w:p>
        </w:tc>
        <w:tc>
          <w:tcPr>
            <w:tcW w:w="546" w:type="dxa"/>
            <w:vAlign w:val="center"/>
          </w:tcPr>
          <w:p w14:paraId="6A7939D5" w14:textId="77777777" w:rsidR="00B07FD0" w:rsidRDefault="00B07FD0">
            <w:pPr>
              <w:adjustRightInd w:val="0"/>
              <w:snapToGrid w:val="0"/>
              <w:jc w:val="center"/>
              <w:rPr>
                <w:rFonts w:eastAsia="仿宋"/>
                <w:bCs/>
                <w:szCs w:val="21"/>
              </w:rPr>
            </w:pPr>
          </w:p>
        </w:tc>
        <w:tc>
          <w:tcPr>
            <w:tcW w:w="713" w:type="dxa"/>
            <w:vAlign w:val="center"/>
          </w:tcPr>
          <w:p w14:paraId="47AC8D66" w14:textId="77777777" w:rsidR="00B07FD0" w:rsidRDefault="00B07FD0">
            <w:pPr>
              <w:adjustRightInd w:val="0"/>
              <w:snapToGrid w:val="0"/>
              <w:jc w:val="center"/>
              <w:rPr>
                <w:rFonts w:eastAsia="仿宋"/>
                <w:bCs/>
                <w:szCs w:val="21"/>
              </w:rPr>
            </w:pPr>
          </w:p>
        </w:tc>
      </w:tr>
      <w:tr w:rsidR="00B07FD0" w14:paraId="2CFE47D5" w14:textId="77777777">
        <w:trPr>
          <w:trHeight w:val="433"/>
        </w:trPr>
        <w:tc>
          <w:tcPr>
            <w:tcW w:w="515" w:type="dxa"/>
            <w:vAlign w:val="center"/>
          </w:tcPr>
          <w:p w14:paraId="00ADBEDB" w14:textId="77777777" w:rsidR="00B07FD0" w:rsidRDefault="00000000">
            <w:pPr>
              <w:adjustRightInd w:val="0"/>
              <w:snapToGrid w:val="0"/>
              <w:jc w:val="center"/>
              <w:rPr>
                <w:rFonts w:eastAsia="仿宋"/>
                <w:bCs/>
                <w:szCs w:val="21"/>
              </w:rPr>
            </w:pPr>
            <w:r>
              <w:rPr>
                <w:rFonts w:eastAsia="仿宋"/>
                <w:bCs/>
                <w:szCs w:val="21"/>
              </w:rPr>
              <w:t>7</w:t>
            </w:r>
          </w:p>
        </w:tc>
        <w:tc>
          <w:tcPr>
            <w:tcW w:w="2036" w:type="dxa"/>
            <w:vAlign w:val="center"/>
          </w:tcPr>
          <w:p w14:paraId="247F929B" w14:textId="77777777" w:rsidR="00B07FD0" w:rsidRDefault="00000000">
            <w:pPr>
              <w:adjustRightInd w:val="0"/>
              <w:snapToGrid w:val="0"/>
              <w:jc w:val="center"/>
              <w:rPr>
                <w:rFonts w:eastAsia="Times New Roman"/>
                <w:color w:val="000000"/>
                <w:szCs w:val="21"/>
              </w:rPr>
            </w:pPr>
            <w:r>
              <w:rPr>
                <w:color w:val="000000"/>
                <w:szCs w:val="21"/>
              </w:rPr>
              <w:t>Activation of mammalian target of rapamycin induces lipid accumulation in the diaphragm of ventilated rats and hypoxia-treated C2C12 cells</w:t>
            </w:r>
          </w:p>
        </w:tc>
        <w:tc>
          <w:tcPr>
            <w:tcW w:w="974" w:type="dxa"/>
            <w:vAlign w:val="center"/>
          </w:tcPr>
          <w:p w14:paraId="4D27FCE1" w14:textId="77777777" w:rsidR="00B07FD0" w:rsidRDefault="00000000">
            <w:pPr>
              <w:adjustRightInd w:val="0"/>
              <w:snapToGrid w:val="0"/>
              <w:jc w:val="center"/>
              <w:rPr>
                <w:rFonts w:eastAsia="Times New Roman"/>
                <w:color w:val="000000"/>
                <w:szCs w:val="21"/>
              </w:rPr>
            </w:pPr>
            <w:r>
              <w:rPr>
                <w:rFonts w:eastAsia="Times New Roman"/>
                <w:color w:val="000000"/>
                <w:szCs w:val="21"/>
              </w:rPr>
              <w:t>J Surg Res</w:t>
            </w:r>
          </w:p>
        </w:tc>
        <w:tc>
          <w:tcPr>
            <w:tcW w:w="2190" w:type="dxa"/>
            <w:vAlign w:val="center"/>
          </w:tcPr>
          <w:p w14:paraId="121D2E67" w14:textId="77777777" w:rsidR="00B07FD0" w:rsidRDefault="00000000">
            <w:pPr>
              <w:adjustRightInd w:val="0"/>
              <w:snapToGrid w:val="0"/>
              <w:jc w:val="center"/>
              <w:rPr>
                <w:rFonts w:eastAsia="Times New Roman"/>
                <w:color w:val="000000"/>
                <w:szCs w:val="21"/>
              </w:rPr>
            </w:pPr>
            <w:r>
              <w:rPr>
                <w:rFonts w:eastAsia="Times New Roman"/>
                <w:color w:val="000000"/>
                <w:szCs w:val="21"/>
              </w:rPr>
              <w:t>2018,225:82-89.</w:t>
            </w:r>
          </w:p>
        </w:tc>
        <w:tc>
          <w:tcPr>
            <w:tcW w:w="1478" w:type="dxa"/>
            <w:vAlign w:val="center"/>
          </w:tcPr>
          <w:p w14:paraId="0489DB5F" w14:textId="77777777" w:rsidR="00B07FD0" w:rsidRDefault="00000000">
            <w:pPr>
              <w:adjustRightInd w:val="0"/>
              <w:snapToGrid w:val="0"/>
              <w:jc w:val="center"/>
              <w:rPr>
                <w:rFonts w:eastAsia="Times New Roman"/>
                <w:color w:val="000000"/>
                <w:szCs w:val="21"/>
              </w:rPr>
            </w:pPr>
            <w:r>
              <w:rPr>
                <w:color w:val="000000"/>
                <w:szCs w:val="21"/>
              </w:rPr>
              <w:t>Yu T, Wang M, Wen Y, Cao Y, Shen G, Jiang X, Wu J, Lu W, Jin X</w:t>
            </w:r>
          </w:p>
        </w:tc>
        <w:tc>
          <w:tcPr>
            <w:tcW w:w="547" w:type="dxa"/>
            <w:vAlign w:val="center"/>
          </w:tcPr>
          <w:p w14:paraId="37B17699" w14:textId="77777777" w:rsidR="00B07FD0" w:rsidRDefault="00B07FD0">
            <w:pPr>
              <w:adjustRightInd w:val="0"/>
              <w:snapToGrid w:val="0"/>
              <w:jc w:val="center"/>
              <w:rPr>
                <w:rFonts w:eastAsia="仿宋"/>
                <w:bCs/>
                <w:szCs w:val="21"/>
              </w:rPr>
            </w:pPr>
          </w:p>
        </w:tc>
        <w:tc>
          <w:tcPr>
            <w:tcW w:w="546" w:type="dxa"/>
            <w:vAlign w:val="center"/>
          </w:tcPr>
          <w:p w14:paraId="2E1F9011" w14:textId="77777777" w:rsidR="00B07FD0" w:rsidRDefault="00B07FD0">
            <w:pPr>
              <w:adjustRightInd w:val="0"/>
              <w:snapToGrid w:val="0"/>
              <w:jc w:val="center"/>
              <w:rPr>
                <w:rFonts w:eastAsia="仿宋"/>
                <w:bCs/>
                <w:szCs w:val="21"/>
              </w:rPr>
            </w:pPr>
          </w:p>
        </w:tc>
        <w:tc>
          <w:tcPr>
            <w:tcW w:w="713" w:type="dxa"/>
            <w:vAlign w:val="center"/>
          </w:tcPr>
          <w:p w14:paraId="0BE6B6C5" w14:textId="77777777" w:rsidR="00B07FD0" w:rsidRDefault="00B07FD0">
            <w:pPr>
              <w:adjustRightInd w:val="0"/>
              <w:snapToGrid w:val="0"/>
              <w:jc w:val="center"/>
              <w:rPr>
                <w:rFonts w:eastAsia="仿宋"/>
                <w:bCs/>
                <w:szCs w:val="21"/>
              </w:rPr>
            </w:pPr>
          </w:p>
        </w:tc>
      </w:tr>
      <w:tr w:rsidR="00B07FD0" w14:paraId="336B388A" w14:textId="77777777">
        <w:trPr>
          <w:trHeight w:val="433"/>
        </w:trPr>
        <w:tc>
          <w:tcPr>
            <w:tcW w:w="515" w:type="dxa"/>
            <w:vAlign w:val="center"/>
          </w:tcPr>
          <w:p w14:paraId="32168CEC" w14:textId="77777777" w:rsidR="00B07FD0" w:rsidRDefault="00000000">
            <w:pPr>
              <w:adjustRightInd w:val="0"/>
              <w:snapToGrid w:val="0"/>
              <w:jc w:val="center"/>
              <w:rPr>
                <w:rFonts w:eastAsia="仿宋"/>
                <w:bCs/>
                <w:szCs w:val="21"/>
              </w:rPr>
            </w:pPr>
            <w:r>
              <w:rPr>
                <w:rFonts w:eastAsia="仿宋"/>
                <w:bCs/>
                <w:szCs w:val="21"/>
              </w:rPr>
              <w:t>8</w:t>
            </w:r>
          </w:p>
        </w:tc>
        <w:tc>
          <w:tcPr>
            <w:tcW w:w="2036" w:type="dxa"/>
            <w:vAlign w:val="center"/>
          </w:tcPr>
          <w:p w14:paraId="26290BB5" w14:textId="77777777" w:rsidR="00B07FD0" w:rsidRDefault="00000000">
            <w:pPr>
              <w:adjustRightInd w:val="0"/>
              <w:snapToGrid w:val="0"/>
              <w:jc w:val="center"/>
              <w:rPr>
                <w:rFonts w:eastAsia="Times New Roman"/>
                <w:color w:val="000000"/>
                <w:szCs w:val="21"/>
              </w:rPr>
            </w:pPr>
            <w:r>
              <w:rPr>
                <w:rFonts w:eastAsia="Times New Roman"/>
                <w:color w:val="000000"/>
                <w:szCs w:val="21"/>
              </w:rPr>
              <w:t>Timely rehabilitation for critical patients with COVID-19: another issue should not be ignored</w:t>
            </w:r>
          </w:p>
        </w:tc>
        <w:tc>
          <w:tcPr>
            <w:tcW w:w="974" w:type="dxa"/>
            <w:vAlign w:val="center"/>
          </w:tcPr>
          <w:p w14:paraId="0FB2EDA8" w14:textId="77777777" w:rsidR="00B07FD0" w:rsidRDefault="00000000">
            <w:pPr>
              <w:adjustRightInd w:val="0"/>
              <w:snapToGrid w:val="0"/>
              <w:jc w:val="center"/>
              <w:rPr>
                <w:rFonts w:eastAsia="仿宋"/>
                <w:bCs/>
                <w:szCs w:val="21"/>
              </w:rPr>
            </w:pPr>
            <w:r>
              <w:rPr>
                <w:rFonts w:eastAsia="Times New Roman"/>
                <w:color w:val="000000"/>
                <w:szCs w:val="21"/>
              </w:rPr>
              <w:t xml:space="preserve"> Crit Care</w:t>
            </w:r>
          </w:p>
        </w:tc>
        <w:tc>
          <w:tcPr>
            <w:tcW w:w="2190" w:type="dxa"/>
            <w:vAlign w:val="center"/>
          </w:tcPr>
          <w:p w14:paraId="5E5403C5" w14:textId="77777777" w:rsidR="00B07FD0" w:rsidRDefault="00000000">
            <w:pPr>
              <w:adjustRightInd w:val="0"/>
              <w:snapToGrid w:val="0"/>
              <w:jc w:val="center"/>
              <w:rPr>
                <w:rFonts w:eastAsia="仿宋"/>
                <w:bCs/>
                <w:szCs w:val="21"/>
              </w:rPr>
            </w:pPr>
            <w:r>
              <w:rPr>
                <w:rFonts w:eastAsia="Times New Roman"/>
                <w:color w:val="000000"/>
                <w:szCs w:val="21"/>
              </w:rPr>
              <w:t xml:space="preserve">2020 </w:t>
            </w:r>
            <w:r>
              <w:rPr>
                <w:color w:val="000000"/>
                <w:szCs w:val="21"/>
              </w:rPr>
              <w:t>,</w:t>
            </w:r>
            <w:r>
              <w:rPr>
                <w:rFonts w:eastAsia="Times New Roman"/>
                <w:color w:val="000000"/>
                <w:szCs w:val="21"/>
              </w:rPr>
              <w:t>24(1):273.</w:t>
            </w:r>
          </w:p>
        </w:tc>
        <w:tc>
          <w:tcPr>
            <w:tcW w:w="1478" w:type="dxa"/>
            <w:vAlign w:val="center"/>
          </w:tcPr>
          <w:p w14:paraId="5821902E" w14:textId="77777777" w:rsidR="00B07FD0" w:rsidRDefault="00000000">
            <w:pPr>
              <w:adjustRightInd w:val="0"/>
              <w:snapToGrid w:val="0"/>
              <w:jc w:val="center"/>
              <w:rPr>
                <w:rFonts w:eastAsia="仿宋"/>
                <w:bCs/>
                <w:szCs w:val="21"/>
              </w:rPr>
            </w:pPr>
            <w:r>
              <w:rPr>
                <w:rFonts w:eastAsia="Times New Roman"/>
                <w:color w:val="000000"/>
                <w:szCs w:val="21"/>
              </w:rPr>
              <w:t xml:space="preserve">Wang Z, Wang Z, Sun R, Wang X, Gu S, Zhang X, Huang H. </w:t>
            </w:r>
          </w:p>
        </w:tc>
        <w:tc>
          <w:tcPr>
            <w:tcW w:w="547" w:type="dxa"/>
            <w:vAlign w:val="center"/>
          </w:tcPr>
          <w:p w14:paraId="1AA518F8" w14:textId="77777777" w:rsidR="00B07FD0" w:rsidRDefault="00B07FD0">
            <w:pPr>
              <w:adjustRightInd w:val="0"/>
              <w:snapToGrid w:val="0"/>
              <w:jc w:val="center"/>
              <w:rPr>
                <w:rFonts w:eastAsia="仿宋"/>
                <w:bCs/>
                <w:szCs w:val="21"/>
              </w:rPr>
            </w:pPr>
          </w:p>
        </w:tc>
        <w:tc>
          <w:tcPr>
            <w:tcW w:w="546" w:type="dxa"/>
            <w:vAlign w:val="center"/>
          </w:tcPr>
          <w:p w14:paraId="4ABB96EB" w14:textId="77777777" w:rsidR="00B07FD0" w:rsidRDefault="00B07FD0">
            <w:pPr>
              <w:adjustRightInd w:val="0"/>
              <w:snapToGrid w:val="0"/>
              <w:jc w:val="center"/>
              <w:rPr>
                <w:rFonts w:eastAsia="仿宋"/>
                <w:bCs/>
                <w:szCs w:val="21"/>
              </w:rPr>
            </w:pPr>
          </w:p>
        </w:tc>
        <w:tc>
          <w:tcPr>
            <w:tcW w:w="713" w:type="dxa"/>
            <w:vAlign w:val="center"/>
          </w:tcPr>
          <w:p w14:paraId="19999163" w14:textId="77777777" w:rsidR="00B07FD0" w:rsidRDefault="00B07FD0">
            <w:pPr>
              <w:adjustRightInd w:val="0"/>
              <w:snapToGrid w:val="0"/>
              <w:jc w:val="center"/>
              <w:rPr>
                <w:rFonts w:eastAsia="仿宋"/>
                <w:bCs/>
                <w:szCs w:val="21"/>
              </w:rPr>
            </w:pPr>
          </w:p>
        </w:tc>
      </w:tr>
      <w:tr w:rsidR="00B07FD0" w14:paraId="32705F2A" w14:textId="77777777">
        <w:trPr>
          <w:trHeight w:val="433"/>
        </w:trPr>
        <w:tc>
          <w:tcPr>
            <w:tcW w:w="515" w:type="dxa"/>
            <w:vAlign w:val="center"/>
          </w:tcPr>
          <w:p w14:paraId="3364DB1A" w14:textId="77777777" w:rsidR="00B07FD0" w:rsidRDefault="00000000">
            <w:pPr>
              <w:adjustRightInd w:val="0"/>
              <w:snapToGrid w:val="0"/>
              <w:jc w:val="center"/>
              <w:rPr>
                <w:rFonts w:eastAsia="仿宋"/>
                <w:bCs/>
                <w:szCs w:val="21"/>
              </w:rPr>
            </w:pPr>
            <w:r>
              <w:rPr>
                <w:rFonts w:eastAsia="仿宋"/>
                <w:bCs/>
                <w:szCs w:val="21"/>
              </w:rPr>
              <w:t>9</w:t>
            </w:r>
          </w:p>
        </w:tc>
        <w:tc>
          <w:tcPr>
            <w:tcW w:w="2036" w:type="dxa"/>
            <w:vAlign w:val="center"/>
          </w:tcPr>
          <w:p w14:paraId="3F364D89" w14:textId="77777777" w:rsidR="00B07FD0" w:rsidRDefault="00000000">
            <w:pPr>
              <w:adjustRightInd w:val="0"/>
              <w:snapToGrid w:val="0"/>
              <w:jc w:val="center"/>
              <w:rPr>
                <w:color w:val="000000"/>
                <w:szCs w:val="21"/>
              </w:rPr>
            </w:pPr>
            <w:r>
              <w:rPr>
                <w:color w:val="231F20"/>
                <w:szCs w:val="21"/>
              </w:rPr>
              <w:t>Percutaneous dilatational tracheostomy versus fibre optic bronchoscopy-guided percutaneous dilatational tracheostomy in critically ill patients: a randomised controlled trial</w:t>
            </w:r>
          </w:p>
        </w:tc>
        <w:tc>
          <w:tcPr>
            <w:tcW w:w="974" w:type="dxa"/>
            <w:vAlign w:val="center"/>
          </w:tcPr>
          <w:p w14:paraId="2149597D" w14:textId="77777777" w:rsidR="00B07FD0" w:rsidRDefault="00000000">
            <w:pPr>
              <w:adjustRightInd w:val="0"/>
              <w:snapToGrid w:val="0"/>
              <w:jc w:val="center"/>
              <w:rPr>
                <w:color w:val="000000"/>
                <w:szCs w:val="21"/>
              </w:rPr>
            </w:pPr>
            <w:r>
              <w:rPr>
                <w:color w:val="231F20"/>
                <w:szCs w:val="21"/>
              </w:rPr>
              <w:t>Ir J Med Sci</w:t>
            </w:r>
          </w:p>
        </w:tc>
        <w:tc>
          <w:tcPr>
            <w:tcW w:w="2190" w:type="dxa"/>
            <w:vAlign w:val="center"/>
          </w:tcPr>
          <w:p w14:paraId="15FAC649" w14:textId="77777777" w:rsidR="00B07FD0" w:rsidRDefault="00000000">
            <w:pPr>
              <w:adjustRightInd w:val="0"/>
              <w:snapToGrid w:val="0"/>
              <w:jc w:val="center"/>
              <w:rPr>
                <w:rFonts w:eastAsia="仿宋"/>
                <w:bCs/>
                <w:szCs w:val="21"/>
              </w:rPr>
            </w:pPr>
            <w:r>
              <w:rPr>
                <w:rFonts w:eastAsia="Times New Roman"/>
                <w:color w:val="000000"/>
                <w:szCs w:val="21"/>
              </w:rPr>
              <w:t>2019</w:t>
            </w:r>
            <w:r>
              <w:rPr>
                <w:color w:val="000000"/>
                <w:szCs w:val="21"/>
              </w:rPr>
              <w:t>,</w:t>
            </w:r>
            <w:r>
              <w:rPr>
                <w:rFonts w:eastAsia="Times New Roman"/>
                <w:color w:val="000000"/>
                <w:szCs w:val="21"/>
              </w:rPr>
              <w:t>188(2):675-681</w:t>
            </w:r>
          </w:p>
        </w:tc>
        <w:tc>
          <w:tcPr>
            <w:tcW w:w="1478" w:type="dxa"/>
            <w:vAlign w:val="center"/>
          </w:tcPr>
          <w:p w14:paraId="5095A8FF" w14:textId="77777777" w:rsidR="00B07FD0" w:rsidRDefault="00000000">
            <w:pPr>
              <w:adjustRightInd w:val="0"/>
              <w:snapToGrid w:val="0"/>
              <w:jc w:val="center"/>
              <w:rPr>
                <w:color w:val="000000"/>
                <w:szCs w:val="21"/>
              </w:rPr>
            </w:pPr>
            <w:r>
              <w:rPr>
                <w:color w:val="231F20"/>
                <w:szCs w:val="21"/>
              </w:rPr>
              <w:t>Shen G, Yin H, Cao Y, Zhang M, Wu J, Jiang X, Yu T, Lu W.</w:t>
            </w:r>
          </w:p>
        </w:tc>
        <w:tc>
          <w:tcPr>
            <w:tcW w:w="547" w:type="dxa"/>
            <w:vAlign w:val="center"/>
          </w:tcPr>
          <w:p w14:paraId="18812D9C" w14:textId="77777777" w:rsidR="00B07FD0" w:rsidRDefault="00B07FD0">
            <w:pPr>
              <w:adjustRightInd w:val="0"/>
              <w:snapToGrid w:val="0"/>
              <w:jc w:val="center"/>
              <w:rPr>
                <w:rFonts w:eastAsia="仿宋"/>
                <w:bCs/>
                <w:szCs w:val="21"/>
              </w:rPr>
            </w:pPr>
          </w:p>
        </w:tc>
        <w:tc>
          <w:tcPr>
            <w:tcW w:w="546" w:type="dxa"/>
            <w:vAlign w:val="center"/>
          </w:tcPr>
          <w:p w14:paraId="2EBF6D86" w14:textId="77777777" w:rsidR="00B07FD0" w:rsidRDefault="00B07FD0">
            <w:pPr>
              <w:adjustRightInd w:val="0"/>
              <w:snapToGrid w:val="0"/>
              <w:jc w:val="center"/>
              <w:rPr>
                <w:rFonts w:eastAsia="仿宋"/>
                <w:bCs/>
                <w:szCs w:val="21"/>
              </w:rPr>
            </w:pPr>
          </w:p>
        </w:tc>
        <w:tc>
          <w:tcPr>
            <w:tcW w:w="713" w:type="dxa"/>
            <w:vAlign w:val="center"/>
          </w:tcPr>
          <w:p w14:paraId="00D97BD6" w14:textId="77777777" w:rsidR="00B07FD0" w:rsidRDefault="00B07FD0">
            <w:pPr>
              <w:adjustRightInd w:val="0"/>
              <w:snapToGrid w:val="0"/>
              <w:jc w:val="center"/>
              <w:rPr>
                <w:rFonts w:eastAsia="仿宋"/>
                <w:bCs/>
                <w:szCs w:val="21"/>
              </w:rPr>
            </w:pPr>
          </w:p>
        </w:tc>
      </w:tr>
      <w:tr w:rsidR="00B07FD0" w14:paraId="3E463394" w14:textId="77777777">
        <w:trPr>
          <w:trHeight w:val="433"/>
        </w:trPr>
        <w:tc>
          <w:tcPr>
            <w:tcW w:w="515" w:type="dxa"/>
            <w:vAlign w:val="center"/>
          </w:tcPr>
          <w:p w14:paraId="1BFF9E5C" w14:textId="77777777" w:rsidR="00B07FD0" w:rsidRDefault="00000000">
            <w:pPr>
              <w:adjustRightInd w:val="0"/>
              <w:snapToGrid w:val="0"/>
              <w:jc w:val="center"/>
              <w:rPr>
                <w:rFonts w:eastAsia="仿宋"/>
                <w:bCs/>
                <w:szCs w:val="21"/>
              </w:rPr>
            </w:pPr>
            <w:r>
              <w:rPr>
                <w:rFonts w:eastAsia="仿宋"/>
                <w:bCs/>
                <w:szCs w:val="21"/>
              </w:rPr>
              <w:t>10</w:t>
            </w:r>
          </w:p>
        </w:tc>
        <w:tc>
          <w:tcPr>
            <w:tcW w:w="2036" w:type="dxa"/>
            <w:vAlign w:val="center"/>
          </w:tcPr>
          <w:p w14:paraId="386AF512" w14:textId="77777777" w:rsidR="00B07FD0" w:rsidRDefault="00000000">
            <w:pPr>
              <w:adjustRightInd w:val="0"/>
              <w:snapToGrid w:val="0"/>
              <w:jc w:val="center"/>
              <w:rPr>
                <w:color w:val="000000"/>
                <w:szCs w:val="21"/>
              </w:rPr>
            </w:pPr>
            <w:r>
              <w:rPr>
                <w:color w:val="000000"/>
                <w:szCs w:val="21"/>
              </w:rPr>
              <w:t>新型冠状病毒肺炎疫情期间</w:t>
            </w:r>
            <w:r>
              <w:rPr>
                <w:color w:val="000000"/>
                <w:szCs w:val="21"/>
              </w:rPr>
              <w:t>ECMO</w:t>
            </w:r>
            <w:r>
              <w:rPr>
                <w:color w:val="000000"/>
                <w:szCs w:val="21"/>
              </w:rPr>
              <w:t>院际转运流程探讨：基于</w:t>
            </w:r>
            <w:r>
              <w:rPr>
                <w:color w:val="000000"/>
                <w:szCs w:val="21"/>
              </w:rPr>
              <w:t>6</w:t>
            </w:r>
            <w:r>
              <w:rPr>
                <w:color w:val="000000"/>
                <w:szCs w:val="21"/>
              </w:rPr>
              <w:t>例重症甲型</w:t>
            </w:r>
            <w:r>
              <w:rPr>
                <w:color w:val="000000"/>
                <w:szCs w:val="21"/>
              </w:rPr>
              <w:t>H1N1</w:t>
            </w:r>
            <w:r>
              <w:rPr>
                <w:color w:val="000000"/>
                <w:szCs w:val="21"/>
              </w:rPr>
              <w:t>流感病毒性肺炎</w:t>
            </w:r>
            <w:r>
              <w:rPr>
                <w:color w:val="000000"/>
                <w:szCs w:val="21"/>
              </w:rPr>
              <w:t>ECMO</w:t>
            </w:r>
            <w:r>
              <w:rPr>
                <w:color w:val="000000"/>
                <w:szCs w:val="21"/>
              </w:rPr>
              <w:t>转运经验的提示</w:t>
            </w:r>
          </w:p>
        </w:tc>
        <w:tc>
          <w:tcPr>
            <w:tcW w:w="974" w:type="dxa"/>
            <w:vAlign w:val="center"/>
          </w:tcPr>
          <w:p w14:paraId="7A4873DD" w14:textId="77777777" w:rsidR="00B07FD0" w:rsidRDefault="00000000">
            <w:pPr>
              <w:adjustRightInd w:val="0"/>
              <w:snapToGrid w:val="0"/>
              <w:jc w:val="center"/>
              <w:rPr>
                <w:color w:val="000000"/>
                <w:szCs w:val="21"/>
              </w:rPr>
            </w:pPr>
            <w:r>
              <w:rPr>
                <w:color w:val="000000"/>
                <w:szCs w:val="21"/>
              </w:rPr>
              <w:t>中华危重病急救医学</w:t>
            </w:r>
          </w:p>
        </w:tc>
        <w:tc>
          <w:tcPr>
            <w:tcW w:w="2190" w:type="dxa"/>
            <w:vAlign w:val="center"/>
          </w:tcPr>
          <w:p w14:paraId="4891CFFC" w14:textId="77777777" w:rsidR="00B07FD0" w:rsidRDefault="00000000">
            <w:pPr>
              <w:adjustRightInd w:val="0"/>
              <w:snapToGrid w:val="0"/>
              <w:jc w:val="center"/>
              <w:rPr>
                <w:color w:val="000000"/>
                <w:szCs w:val="21"/>
              </w:rPr>
            </w:pPr>
            <w:r>
              <w:rPr>
                <w:color w:val="000000"/>
                <w:szCs w:val="21"/>
              </w:rPr>
              <w:t>2020,32(04):430-434.</w:t>
            </w:r>
          </w:p>
        </w:tc>
        <w:tc>
          <w:tcPr>
            <w:tcW w:w="1478" w:type="dxa"/>
            <w:vAlign w:val="center"/>
          </w:tcPr>
          <w:p w14:paraId="1CE4C333" w14:textId="77777777" w:rsidR="00B07FD0" w:rsidRDefault="00000000">
            <w:pPr>
              <w:adjustRightInd w:val="0"/>
              <w:snapToGrid w:val="0"/>
              <w:jc w:val="center"/>
              <w:rPr>
                <w:color w:val="000000"/>
                <w:szCs w:val="21"/>
              </w:rPr>
            </w:pPr>
            <w:r>
              <w:rPr>
                <w:color w:val="000000"/>
                <w:szCs w:val="21"/>
              </w:rPr>
              <w:t>徐前程</w:t>
            </w:r>
            <w:r>
              <w:rPr>
                <w:color w:val="000000"/>
                <w:szCs w:val="21"/>
              </w:rPr>
              <w:t>,</w:t>
            </w:r>
            <w:r>
              <w:rPr>
                <w:color w:val="000000"/>
                <w:szCs w:val="21"/>
              </w:rPr>
              <w:t>姜小敢</w:t>
            </w:r>
            <w:r>
              <w:rPr>
                <w:color w:val="000000"/>
                <w:szCs w:val="21"/>
              </w:rPr>
              <w:t>,</w:t>
            </w:r>
            <w:r>
              <w:rPr>
                <w:color w:val="000000"/>
                <w:szCs w:val="21"/>
              </w:rPr>
              <w:t>王涛</w:t>
            </w:r>
            <w:r>
              <w:rPr>
                <w:color w:val="000000"/>
                <w:szCs w:val="21"/>
              </w:rPr>
              <w:t>,</w:t>
            </w:r>
            <w:r>
              <w:rPr>
                <w:color w:val="000000"/>
                <w:szCs w:val="21"/>
              </w:rPr>
              <w:t>周全</w:t>
            </w:r>
            <w:r>
              <w:rPr>
                <w:color w:val="000000"/>
                <w:szCs w:val="21"/>
              </w:rPr>
              <w:t>,</w:t>
            </w:r>
            <w:r>
              <w:rPr>
                <w:color w:val="000000"/>
                <w:szCs w:val="21"/>
              </w:rPr>
              <w:t>汪君</w:t>
            </w:r>
            <w:r>
              <w:rPr>
                <w:color w:val="000000"/>
                <w:szCs w:val="21"/>
              </w:rPr>
              <w:t>,</w:t>
            </w:r>
            <w:r>
              <w:rPr>
                <w:color w:val="000000"/>
                <w:szCs w:val="21"/>
              </w:rPr>
              <w:t>张鹏</w:t>
            </w:r>
            <w:r>
              <w:rPr>
                <w:color w:val="000000"/>
                <w:szCs w:val="21"/>
              </w:rPr>
              <w:t>,</w:t>
            </w:r>
            <w:r>
              <w:rPr>
                <w:color w:val="000000"/>
                <w:szCs w:val="21"/>
              </w:rPr>
              <w:t>杨尚志</w:t>
            </w:r>
            <w:r>
              <w:rPr>
                <w:color w:val="000000"/>
                <w:szCs w:val="21"/>
              </w:rPr>
              <w:t>,</w:t>
            </w:r>
            <w:r>
              <w:rPr>
                <w:color w:val="000000"/>
                <w:szCs w:val="21"/>
              </w:rPr>
              <w:t>颜浩</w:t>
            </w:r>
            <w:r>
              <w:rPr>
                <w:color w:val="000000"/>
                <w:szCs w:val="21"/>
              </w:rPr>
              <w:t>,</w:t>
            </w:r>
            <w:r>
              <w:rPr>
                <w:color w:val="000000"/>
                <w:szCs w:val="21"/>
              </w:rPr>
              <w:t>陶秀彬</w:t>
            </w:r>
            <w:r>
              <w:rPr>
                <w:color w:val="000000"/>
                <w:szCs w:val="21"/>
              </w:rPr>
              <w:t>,</w:t>
            </w:r>
            <w:r>
              <w:rPr>
                <w:color w:val="000000"/>
                <w:szCs w:val="21"/>
              </w:rPr>
              <w:t>鲁卫华</w:t>
            </w:r>
          </w:p>
        </w:tc>
        <w:tc>
          <w:tcPr>
            <w:tcW w:w="547" w:type="dxa"/>
            <w:vAlign w:val="center"/>
          </w:tcPr>
          <w:p w14:paraId="0F214E67" w14:textId="77777777" w:rsidR="00B07FD0" w:rsidRDefault="00B07FD0">
            <w:pPr>
              <w:adjustRightInd w:val="0"/>
              <w:snapToGrid w:val="0"/>
              <w:jc w:val="center"/>
              <w:rPr>
                <w:color w:val="000000"/>
                <w:szCs w:val="21"/>
              </w:rPr>
            </w:pPr>
          </w:p>
        </w:tc>
        <w:tc>
          <w:tcPr>
            <w:tcW w:w="546" w:type="dxa"/>
            <w:vAlign w:val="center"/>
          </w:tcPr>
          <w:p w14:paraId="0BC974DA" w14:textId="77777777" w:rsidR="00B07FD0" w:rsidRDefault="00B07FD0">
            <w:pPr>
              <w:adjustRightInd w:val="0"/>
              <w:snapToGrid w:val="0"/>
              <w:jc w:val="center"/>
              <w:rPr>
                <w:color w:val="000000"/>
                <w:szCs w:val="21"/>
              </w:rPr>
            </w:pPr>
          </w:p>
        </w:tc>
        <w:tc>
          <w:tcPr>
            <w:tcW w:w="713" w:type="dxa"/>
            <w:vAlign w:val="center"/>
          </w:tcPr>
          <w:p w14:paraId="4A9481D9" w14:textId="77777777" w:rsidR="00B07FD0" w:rsidRDefault="00B07FD0">
            <w:pPr>
              <w:adjustRightInd w:val="0"/>
              <w:snapToGrid w:val="0"/>
              <w:jc w:val="center"/>
              <w:rPr>
                <w:color w:val="000000"/>
                <w:szCs w:val="21"/>
              </w:rPr>
            </w:pPr>
          </w:p>
        </w:tc>
      </w:tr>
      <w:tr w:rsidR="00B07FD0" w14:paraId="6A8C7BB8" w14:textId="77777777">
        <w:trPr>
          <w:trHeight w:val="433"/>
        </w:trPr>
        <w:tc>
          <w:tcPr>
            <w:tcW w:w="515" w:type="dxa"/>
            <w:vAlign w:val="center"/>
          </w:tcPr>
          <w:p w14:paraId="26359520" w14:textId="77777777" w:rsidR="00B07FD0" w:rsidRDefault="00000000">
            <w:pPr>
              <w:adjustRightInd w:val="0"/>
              <w:snapToGrid w:val="0"/>
              <w:jc w:val="center"/>
              <w:rPr>
                <w:rFonts w:eastAsia="仿宋"/>
                <w:bCs/>
                <w:szCs w:val="21"/>
              </w:rPr>
            </w:pPr>
            <w:r>
              <w:rPr>
                <w:rFonts w:eastAsia="仿宋"/>
                <w:bCs/>
                <w:szCs w:val="21"/>
              </w:rPr>
              <w:t>11</w:t>
            </w:r>
          </w:p>
        </w:tc>
        <w:tc>
          <w:tcPr>
            <w:tcW w:w="2036" w:type="dxa"/>
            <w:vAlign w:val="center"/>
          </w:tcPr>
          <w:p w14:paraId="70A6B6BA" w14:textId="77777777" w:rsidR="00B07FD0" w:rsidRDefault="00000000">
            <w:pPr>
              <w:adjustRightInd w:val="0"/>
              <w:snapToGrid w:val="0"/>
              <w:jc w:val="center"/>
              <w:rPr>
                <w:rFonts w:eastAsia="Times New Roman"/>
                <w:color w:val="000000"/>
                <w:szCs w:val="21"/>
              </w:rPr>
            </w:pPr>
            <w:r>
              <w:rPr>
                <w:color w:val="000000"/>
                <w:szCs w:val="21"/>
              </w:rPr>
              <w:t>高流量氧疗联合俯卧位治疗</w:t>
            </w:r>
            <w:r>
              <w:rPr>
                <w:color w:val="000000"/>
                <w:szCs w:val="21"/>
              </w:rPr>
              <w:t>4</w:t>
            </w:r>
            <w:r>
              <w:rPr>
                <w:color w:val="000000"/>
                <w:szCs w:val="21"/>
              </w:rPr>
              <w:t>例重型新型冠状病毒肺炎</w:t>
            </w:r>
            <w:r>
              <w:rPr>
                <w:color w:val="000000"/>
                <w:szCs w:val="21"/>
              </w:rPr>
              <w:lastRenderedPageBreak/>
              <w:t>患者的经验总结</w:t>
            </w:r>
          </w:p>
        </w:tc>
        <w:tc>
          <w:tcPr>
            <w:tcW w:w="974" w:type="dxa"/>
            <w:vAlign w:val="center"/>
          </w:tcPr>
          <w:p w14:paraId="46BCF010" w14:textId="77777777" w:rsidR="00B07FD0" w:rsidRDefault="00000000">
            <w:pPr>
              <w:adjustRightInd w:val="0"/>
              <w:snapToGrid w:val="0"/>
              <w:jc w:val="center"/>
              <w:rPr>
                <w:rFonts w:eastAsia="仿宋"/>
                <w:bCs/>
                <w:szCs w:val="21"/>
              </w:rPr>
            </w:pPr>
            <w:r>
              <w:rPr>
                <w:color w:val="000000"/>
                <w:szCs w:val="21"/>
              </w:rPr>
              <w:lastRenderedPageBreak/>
              <w:t>中国中西医结合急救</w:t>
            </w:r>
            <w:r>
              <w:rPr>
                <w:color w:val="000000"/>
                <w:szCs w:val="21"/>
              </w:rPr>
              <w:lastRenderedPageBreak/>
              <w:t>杂志</w:t>
            </w:r>
          </w:p>
        </w:tc>
        <w:tc>
          <w:tcPr>
            <w:tcW w:w="2190" w:type="dxa"/>
            <w:vAlign w:val="center"/>
          </w:tcPr>
          <w:p w14:paraId="59525E44" w14:textId="77777777" w:rsidR="00B07FD0" w:rsidRDefault="00000000">
            <w:pPr>
              <w:spacing w:line="360" w:lineRule="exact"/>
              <w:rPr>
                <w:color w:val="000000"/>
                <w:szCs w:val="21"/>
              </w:rPr>
            </w:pPr>
            <w:r>
              <w:rPr>
                <w:color w:val="000000"/>
                <w:szCs w:val="21"/>
              </w:rPr>
              <w:lastRenderedPageBreak/>
              <w:t>2020,27(2):186-189.</w:t>
            </w:r>
          </w:p>
          <w:p w14:paraId="47F74958" w14:textId="77777777" w:rsidR="00B07FD0" w:rsidRDefault="00B07FD0">
            <w:pPr>
              <w:adjustRightInd w:val="0"/>
              <w:snapToGrid w:val="0"/>
              <w:jc w:val="center"/>
              <w:rPr>
                <w:rFonts w:eastAsia="仿宋"/>
                <w:bCs/>
                <w:szCs w:val="21"/>
              </w:rPr>
            </w:pPr>
          </w:p>
        </w:tc>
        <w:tc>
          <w:tcPr>
            <w:tcW w:w="1478" w:type="dxa"/>
            <w:vAlign w:val="center"/>
          </w:tcPr>
          <w:p w14:paraId="74C58B5C" w14:textId="77777777" w:rsidR="00B07FD0" w:rsidRDefault="00000000">
            <w:pPr>
              <w:adjustRightInd w:val="0"/>
              <w:snapToGrid w:val="0"/>
              <w:jc w:val="center"/>
              <w:rPr>
                <w:rFonts w:eastAsia="仿宋"/>
                <w:bCs/>
                <w:szCs w:val="21"/>
              </w:rPr>
            </w:pPr>
            <w:r>
              <w:rPr>
                <w:color w:val="000000"/>
                <w:szCs w:val="21"/>
              </w:rPr>
              <w:t>王涛</w:t>
            </w:r>
            <w:r>
              <w:rPr>
                <w:color w:val="000000"/>
                <w:szCs w:val="21"/>
              </w:rPr>
              <w:t>,</w:t>
            </w:r>
            <w:r>
              <w:rPr>
                <w:color w:val="000000"/>
                <w:szCs w:val="21"/>
              </w:rPr>
              <w:t>徐前程</w:t>
            </w:r>
            <w:r>
              <w:rPr>
                <w:color w:val="000000"/>
                <w:szCs w:val="21"/>
              </w:rPr>
              <w:t>,</w:t>
            </w:r>
            <w:r>
              <w:rPr>
                <w:color w:val="000000"/>
                <w:szCs w:val="21"/>
              </w:rPr>
              <w:t>秦雪梅</w:t>
            </w:r>
            <w:r>
              <w:rPr>
                <w:color w:val="000000"/>
                <w:szCs w:val="21"/>
              </w:rPr>
              <w:t>,</w:t>
            </w:r>
            <w:r>
              <w:rPr>
                <w:color w:val="000000"/>
                <w:szCs w:val="21"/>
              </w:rPr>
              <w:t>姜小敢</w:t>
            </w:r>
            <w:r>
              <w:rPr>
                <w:color w:val="000000"/>
                <w:szCs w:val="21"/>
              </w:rPr>
              <w:t>,</w:t>
            </w:r>
            <w:r>
              <w:rPr>
                <w:color w:val="000000"/>
                <w:szCs w:val="21"/>
              </w:rPr>
              <w:t>鲁卫华</w:t>
            </w:r>
          </w:p>
        </w:tc>
        <w:tc>
          <w:tcPr>
            <w:tcW w:w="547" w:type="dxa"/>
            <w:vAlign w:val="center"/>
          </w:tcPr>
          <w:p w14:paraId="598032D2" w14:textId="77777777" w:rsidR="00B07FD0" w:rsidRDefault="00B07FD0">
            <w:pPr>
              <w:adjustRightInd w:val="0"/>
              <w:snapToGrid w:val="0"/>
              <w:jc w:val="center"/>
              <w:rPr>
                <w:rFonts w:eastAsia="仿宋"/>
                <w:bCs/>
                <w:szCs w:val="21"/>
              </w:rPr>
            </w:pPr>
          </w:p>
        </w:tc>
        <w:tc>
          <w:tcPr>
            <w:tcW w:w="546" w:type="dxa"/>
            <w:vAlign w:val="center"/>
          </w:tcPr>
          <w:p w14:paraId="262A796F" w14:textId="77777777" w:rsidR="00B07FD0" w:rsidRDefault="00B07FD0">
            <w:pPr>
              <w:adjustRightInd w:val="0"/>
              <w:snapToGrid w:val="0"/>
              <w:jc w:val="center"/>
              <w:rPr>
                <w:rFonts w:eastAsia="仿宋"/>
                <w:bCs/>
                <w:szCs w:val="21"/>
              </w:rPr>
            </w:pPr>
          </w:p>
        </w:tc>
        <w:tc>
          <w:tcPr>
            <w:tcW w:w="713" w:type="dxa"/>
            <w:vAlign w:val="center"/>
          </w:tcPr>
          <w:p w14:paraId="46815451" w14:textId="77777777" w:rsidR="00B07FD0" w:rsidRDefault="00B07FD0">
            <w:pPr>
              <w:adjustRightInd w:val="0"/>
              <w:snapToGrid w:val="0"/>
              <w:jc w:val="center"/>
              <w:rPr>
                <w:rFonts w:eastAsia="仿宋"/>
                <w:bCs/>
                <w:szCs w:val="21"/>
              </w:rPr>
            </w:pPr>
          </w:p>
        </w:tc>
      </w:tr>
      <w:tr w:rsidR="00B07FD0" w14:paraId="6F7D9A91" w14:textId="77777777">
        <w:trPr>
          <w:trHeight w:val="433"/>
        </w:trPr>
        <w:tc>
          <w:tcPr>
            <w:tcW w:w="515" w:type="dxa"/>
            <w:vAlign w:val="center"/>
          </w:tcPr>
          <w:p w14:paraId="2A7328F2" w14:textId="77777777" w:rsidR="00B07FD0" w:rsidRDefault="00000000">
            <w:pPr>
              <w:adjustRightInd w:val="0"/>
              <w:snapToGrid w:val="0"/>
              <w:jc w:val="center"/>
              <w:rPr>
                <w:rFonts w:eastAsia="仿宋"/>
                <w:bCs/>
                <w:szCs w:val="21"/>
              </w:rPr>
            </w:pPr>
            <w:r>
              <w:rPr>
                <w:rFonts w:eastAsia="仿宋"/>
                <w:bCs/>
                <w:szCs w:val="21"/>
              </w:rPr>
              <w:t>12</w:t>
            </w:r>
          </w:p>
        </w:tc>
        <w:tc>
          <w:tcPr>
            <w:tcW w:w="2036" w:type="dxa"/>
            <w:vAlign w:val="center"/>
          </w:tcPr>
          <w:p w14:paraId="1EF6A35C" w14:textId="77777777" w:rsidR="00B07FD0" w:rsidRDefault="00000000">
            <w:pPr>
              <w:adjustRightInd w:val="0"/>
              <w:snapToGrid w:val="0"/>
              <w:jc w:val="center"/>
              <w:rPr>
                <w:rFonts w:eastAsia="Times New Roman"/>
                <w:color w:val="000000"/>
                <w:szCs w:val="21"/>
              </w:rPr>
            </w:pPr>
            <w:r>
              <w:rPr>
                <w:color w:val="000000"/>
                <w:szCs w:val="21"/>
                <w:shd w:val="clear" w:color="auto" w:fill="FFFFFF"/>
              </w:rPr>
              <w:t>急性呼吸窘迫综合征病人不同俯卧位护理策略的效果评价</w:t>
            </w:r>
          </w:p>
        </w:tc>
        <w:tc>
          <w:tcPr>
            <w:tcW w:w="974" w:type="dxa"/>
            <w:vAlign w:val="center"/>
          </w:tcPr>
          <w:p w14:paraId="76E5B2EC" w14:textId="77777777" w:rsidR="00B07FD0" w:rsidRDefault="00000000">
            <w:pPr>
              <w:adjustRightInd w:val="0"/>
              <w:snapToGrid w:val="0"/>
              <w:jc w:val="center"/>
              <w:rPr>
                <w:rFonts w:eastAsia="仿宋"/>
                <w:bCs/>
                <w:szCs w:val="21"/>
              </w:rPr>
            </w:pPr>
            <w:r>
              <w:rPr>
                <w:color w:val="000000"/>
                <w:szCs w:val="21"/>
                <w:shd w:val="clear" w:color="auto" w:fill="FFFFFF"/>
              </w:rPr>
              <w:t>蚌埠医学院学报</w:t>
            </w:r>
          </w:p>
        </w:tc>
        <w:tc>
          <w:tcPr>
            <w:tcW w:w="2190" w:type="dxa"/>
            <w:vAlign w:val="center"/>
          </w:tcPr>
          <w:p w14:paraId="650DF1E8" w14:textId="77777777" w:rsidR="00B07FD0" w:rsidRDefault="00000000">
            <w:pPr>
              <w:adjustRightInd w:val="0"/>
              <w:snapToGrid w:val="0"/>
              <w:jc w:val="center"/>
              <w:rPr>
                <w:rFonts w:eastAsia="仿宋"/>
                <w:bCs/>
                <w:szCs w:val="21"/>
              </w:rPr>
            </w:pPr>
            <w:r>
              <w:rPr>
                <w:color w:val="000000"/>
                <w:szCs w:val="21"/>
                <w:shd w:val="clear" w:color="auto" w:fill="FFFFFF"/>
              </w:rPr>
              <w:t>2020,45(3):406-409</w:t>
            </w:r>
          </w:p>
        </w:tc>
        <w:tc>
          <w:tcPr>
            <w:tcW w:w="1478" w:type="dxa"/>
            <w:vAlign w:val="center"/>
          </w:tcPr>
          <w:p w14:paraId="630639F4" w14:textId="77777777" w:rsidR="00B07FD0" w:rsidRDefault="00000000">
            <w:pPr>
              <w:adjustRightInd w:val="0"/>
              <w:snapToGrid w:val="0"/>
              <w:jc w:val="center"/>
              <w:rPr>
                <w:rFonts w:eastAsia="仿宋"/>
                <w:bCs/>
                <w:szCs w:val="21"/>
              </w:rPr>
            </w:pPr>
            <w:r>
              <w:rPr>
                <w:color w:val="000000"/>
                <w:szCs w:val="21"/>
                <w:shd w:val="clear" w:color="auto" w:fill="FFFFFF"/>
              </w:rPr>
              <w:t>江海娇</w:t>
            </w:r>
            <w:r>
              <w:rPr>
                <w:color w:val="000000"/>
                <w:szCs w:val="21"/>
                <w:shd w:val="clear" w:color="auto" w:fill="FFFFFF"/>
              </w:rPr>
              <w:t>,</w:t>
            </w:r>
            <w:r>
              <w:rPr>
                <w:color w:val="000000"/>
                <w:szCs w:val="21"/>
                <w:shd w:val="clear" w:color="auto" w:fill="FFFFFF"/>
              </w:rPr>
              <w:t>张鹏</w:t>
            </w:r>
            <w:r>
              <w:rPr>
                <w:color w:val="000000"/>
                <w:szCs w:val="21"/>
                <w:shd w:val="clear" w:color="auto" w:fill="FFFFFF"/>
              </w:rPr>
              <w:t>,</w:t>
            </w:r>
            <w:r>
              <w:rPr>
                <w:color w:val="000000"/>
                <w:szCs w:val="21"/>
                <w:shd w:val="clear" w:color="auto" w:fill="FFFFFF"/>
              </w:rPr>
              <w:t>方可</w:t>
            </w:r>
            <w:r>
              <w:rPr>
                <w:color w:val="000000"/>
                <w:szCs w:val="21"/>
                <w:shd w:val="clear" w:color="auto" w:fill="FFFFFF"/>
              </w:rPr>
              <w:t>,</w:t>
            </w:r>
            <w:r>
              <w:rPr>
                <w:color w:val="000000"/>
                <w:szCs w:val="21"/>
                <w:shd w:val="clear" w:color="auto" w:fill="FFFFFF"/>
              </w:rPr>
              <w:t>周全</w:t>
            </w:r>
            <w:r>
              <w:rPr>
                <w:color w:val="000000"/>
                <w:szCs w:val="21"/>
                <w:shd w:val="clear" w:color="auto" w:fill="FFFFFF"/>
              </w:rPr>
              <w:t>,</w:t>
            </w:r>
            <w:r>
              <w:rPr>
                <w:color w:val="000000"/>
                <w:szCs w:val="21"/>
                <w:shd w:val="clear" w:color="auto" w:fill="FFFFFF"/>
              </w:rPr>
              <w:t>吴郊锋</w:t>
            </w:r>
            <w:r>
              <w:rPr>
                <w:color w:val="000000"/>
                <w:szCs w:val="21"/>
                <w:shd w:val="clear" w:color="auto" w:fill="FFFFFF"/>
              </w:rPr>
              <w:t>,</w:t>
            </w:r>
            <w:r>
              <w:rPr>
                <w:color w:val="000000"/>
                <w:szCs w:val="21"/>
                <w:shd w:val="clear" w:color="auto" w:fill="FFFFFF"/>
              </w:rPr>
              <w:t>叶小铭</w:t>
            </w:r>
            <w:r>
              <w:rPr>
                <w:color w:val="000000"/>
                <w:szCs w:val="21"/>
                <w:shd w:val="clear" w:color="auto" w:fill="FFFFFF"/>
              </w:rPr>
              <w:t>,</w:t>
            </w:r>
            <w:r>
              <w:rPr>
                <w:color w:val="000000"/>
                <w:szCs w:val="21"/>
                <w:shd w:val="clear" w:color="auto" w:fill="FFFFFF"/>
              </w:rPr>
              <w:t>姜小敢</w:t>
            </w:r>
            <w:r>
              <w:rPr>
                <w:color w:val="000000"/>
                <w:szCs w:val="21"/>
                <w:shd w:val="clear" w:color="auto" w:fill="FFFFFF"/>
              </w:rPr>
              <w:t>,</w:t>
            </w:r>
            <w:r>
              <w:rPr>
                <w:color w:val="000000"/>
                <w:szCs w:val="21"/>
                <w:shd w:val="clear" w:color="auto" w:fill="FFFFFF"/>
              </w:rPr>
              <w:t>鲁卫华</w:t>
            </w:r>
          </w:p>
        </w:tc>
        <w:tc>
          <w:tcPr>
            <w:tcW w:w="547" w:type="dxa"/>
            <w:vAlign w:val="center"/>
          </w:tcPr>
          <w:p w14:paraId="00EA3C55" w14:textId="77777777" w:rsidR="00B07FD0" w:rsidRDefault="00B07FD0">
            <w:pPr>
              <w:adjustRightInd w:val="0"/>
              <w:snapToGrid w:val="0"/>
              <w:jc w:val="center"/>
              <w:rPr>
                <w:rFonts w:eastAsia="仿宋"/>
                <w:bCs/>
                <w:szCs w:val="21"/>
              </w:rPr>
            </w:pPr>
          </w:p>
        </w:tc>
        <w:tc>
          <w:tcPr>
            <w:tcW w:w="546" w:type="dxa"/>
            <w:vAlign w:val="center"/>
          </w:tcPr>
          <w:p w14:paraId="35193191" w14:textId="77777777" w:rsidR="00B07FD0" w:rsidRDefault="00B07FD0">
            <w:pPr>
              <w:adjustRightInd w:val="0"/>
              <w:snapToGrid w:val="0"/>
              <w:jc w:val="center"/>
              <w:rPr>
                <w:rFonts w:eastAsia="仿宋"/>
                <w:bCs/>
                <w:szCs w:val="21"/>
              </w:rPr>
            </w:pPr>
          </w:p>
        </w:tc>
        <w:tc>
          <w:tcPr>
            <w:tcW w:w="713" w:type="dxa"/>
            <w:vAlign w:val="center"/>
          </w:tcPr>
          <w:p w14:paraId="228F535B" w14:textId="77777777" w:rsidR="00B07FD0" w:rsidRDefault="00B07FD0">
            <w:pPr>
              <w:adjustRightInd w:val="0"/>
              <w:snapToGrid w:val="0"/>
              <w:jc w:val="center"/>
              <w:rPr>
                <w:rFonts w:eastAsia="仿宋"/>
                <w:bCs/>
                <w:szCs w:val="21"/>
              </w:rPr>
            </w:pPr>
          </w:p>
        </w:tc>
      </w:tr>
      <w:tr w:rsidR="00B07FD0" w14:paraId="1A4CD155" w14:textId="77777777">
        <w:trPr>
          <w:trHeight w:val="433"/>
        </w:trPr>
        <w:tc>
          <w:tcPr>
            <w:tcW w:w="515" w:type="dxa"/>
            <w:vAlign w:val="center"/>
          </w:tcPr>
          <w:p w14:paraId="409FA054" w14:textId="77777777" w:rsidR="00B07FD0" w:rsidRDefault="00000000">
            <w:pPr>
              <w:adjustRightInd w:val="0"/>
              <w:snapToGrid w:val="0"/>
              <w:jc w:val="center"/>
              <w:rPr>
                <w:rFonts w:eastAsia="仿宋"/>
                <w:bCs/>
                <w:szCs w:val="21"/>
              </w:rPr>
            </w:pPr>
            <w:r>
              <w:rPr>
                <w:rFonts w:eastAsia="仿宋"/>
                <w:bCs/>
                <w:szCs w:val="21"/>
              </w:rPr>
              <w:t>13</w:t>
            </w:r>
          </w:p>
        </w:tc>
        <w:tc>
          <w:tcPr>
            <w:tcW w:w="2036" w:type="dxa"/>
            <w:vAlign w:val="center"/>
          </w:tcPr>
          <w:p w14:paraId="46D68B1C" w14:textId="77777777" w:rsidR="00B07FD0" w:rsidRDefault="00000000">
            <w:pPr>
              <w:adjustRightInd w:val="0"/>
              <w:snapToGrid w:val="0"/>
              <w:jc w:val="center"/>
              <w:rPr>
                <w:rFonts w:eastAsia="Times New Roman"/>
                <w:color w:val="000000"/>
                <w:szCs w:val="21"/>
              </w:rPr>
            </w:pPr>
            <w:r>
              <w:rPr>
                <w:color w:val="000000"/>
                <w:szCs w:val="21"/>
                <w:shd w:val="clear" w:color="auto" w:fill="FFFFFF"/>
              </w:rPr>
              <w:t>镇静镇痛治疗辅助危重症患者无创机械通气的临床应用</w:t>
            </w:r>
          </w:p>
        </w:tc>
        <w:tc>
          <w:tcPr>
            <w:tcW w:w="974" w:type="dxa"/>
            <w:vAlign w:val="center"/>
          </w:tcPr>
          <w:p w14:paraId="2FA38DC9" w14:textId="77777777" w:rsidR="00B07FD0" w:rsidRDefault="00000000">
            <w:pPr>
              <w:adjustRightInd w:val="0"/>
              <w:snapToGrid w:val="0"/>
              <w:jc w:val="center"/>
              <w:rPr>
                <w:rFonts w:eastAsia="仿宋"/>
                <w:bCs/>
                <w:szCs w:val="21"/>
              </w:rPr>
            </w:pPr>
            <w:r>
              <w:rPr>
                <w:color w:val="000000"/>
                <w:szCs w:val="21"/>
                <w:shd w:val="clear" w:color="auto" w:fill="FFFFFF"/>
              </w:rPr>
              <w:t>中华重症医学电子杂志</w:t>
            </w:r>
          </w:p>
        </w:tc>
        <w:tc>
          <w:tcPr>
            <w:tcW w:w="2190" w:type="dxa"/>
            <w:vAlign w:val="center"/>
          </w:tcPr>
          <w:p w14:paraId="30831EFA" w14:textId="77777777" w:rsidR="00B07FD0" w:rsidRDefault="00000000">
            <w:pPr>
              <w:adjustRightInd w:val="0"/>
              <w:snapToGrid w:val="0"/>
              <w:jc w:val="center"/>
              <w:rPr>
                <w:rFonts w:eastAsia="仿宋"/>
                <w:bCs/>
                <w:szCs w:val="21"/>
              </w:rPr>
            </w:pPr>
            <w:r>
              <w:rPr>
                <w:color w:val="000000"/>
                <w:szCs w:val="21"/>
                <w:shd w:val="clear" w:color="auto" w:fill="FFFFFF"/>
              </w:rPr>
              <w:t>2018,4(3):251-256.</w:t>
            </w:r>
          </w:p>
        </w:tc>
        <w:tc>
          <w:tcPr>
            <w:tcW w:w="1478" w:type="dxa"/>
            <w:vAlign w:val="center"/>
          </w:tcPr>
          <w:p w14:paraId="3148372F" w14:textId="77777777" w:rsidR="00B07FD0" w:rsidRDefault="00000000">
            <w:pPr>
              <w:adjustRightInd w:val="0"/>
              <w:snapToGrid w:val="0"/>
              <w:jc w:val="center"/>
              <w:rPr>
                <w:rFonts w:eastAsia="仿宋"/>
                <w:bCs/>
                <w:szCs w:val="21"/>
              </w:rPr>
            </w:pPr>
            <w:r>
              <w:rPr>
                <w:color w:val="000000"/>
                <w:szCs w:val="21"/>
                <w:shd w:val="clear" w:color="auto" w:fill="FFFFFF"/>
              </w:rPr>
              <w:t>王箴</w:t>
            </w:r>
            <w:r>
              <w:rPr>
                <w:color w:val="000000"/>
                <w:szCs w:val="21"/>
                <w:shd w:val="clear" w:color="auto" w:fill="FFFFFF"/>
              </w:rPr>
              <w:t>,</w:t>
            </w:r>
            <w:r>
              <w:rPr>
                <w:color w:val="000000"/>
                <w:szCs w:val="21"/>
                <w:shd w:val="clear" w:color="auto" w:fill="FFFFFF"/>
              </w:rPr>
              <w:t>吴敬医</w:t>
            </w:r>
            <w:r>
              <w:rPr>
                <w:color w:val="000000"/>
                <w:szCs w:val="21"/>
                <w:shd w:val="clear" w:color="auto" w:fill="FFFFFF"/>
              </w:rPr>
              <w:t>,</w:t>
            </w:r>
            <w:r>
              <w:rPr>
                <w:color w:val="000000"/>
                <w:szCs w:val="21"/>
                <w:shd w:val="clear" w:color="auto" w:fill="FFFFFF"/>
              </w:rPr>
              <w:t>殷红珍</w:t>
            </w:r>
            <w:r>
              <w:rPr>
                <w:color w:val="000000"/>
                <w:szCs w:val="21"/>
                <w:shd w:val="clear" w:color="auto" w:fill="FFFFFF"/>
              </w:rPr>
              <w:t>,</w:t>
            </w:r>
            <w:r>
              <w:rPr>
                <w:color w:val="000000"/>
                <w:szCs w:val="21"/>
                <w:shd w:val="clear" w:color="auto" w:fill="FFFFFF"/>
              </w:rPr>
              <w:t>张美君</w:t>
            </w:r>
            <w:r>
              <w:rPr>
                <w:color w:val="000000"/>
                <w:szCs w:val="21"/>
                <w:shd w:val="clear" w:color="auto" w:fill="FFFFFF"/>
              </w:rPr>
              <w:t>,</w:t>
            </w:r>
            <w:r>
              <w:rPr>
                <w:color w:val="000000"/>
                <w:szCs w:val="21"/>
                <w:shd w:val="clear" w:color="auto" w:fill="FFFFFF"/>
              </w:rPr>
              <w:t>王涛</w:t>
            </w:r>
            <w:r>
              <w:rPr>
                <w:color w:val="000000"/>
                <w:szCs w:val="21"/>
                <w:shd w:val="clear" w:color="auto" w:fill="FFFFFF"/>
              </w:rPr>
              <w:t>,</w:t>
            </w:r>
            <w:r>
              <w:rPr>
                <w:color w:val="000000"/>
                <w:szCs w:val="21"/>
                <w:shd w:val="clear" w:color="auto" w:fill="FFFFFF"/>
              </w:rPr>
              <w:t>沈光贵</w:t>
            </w:r>
            <w:r>
              <w:rPr>
                <w:color w:val="000000"/>
                <w:szCs w:val="21"/>
                <w:shd w:val="clear" w:color="auto" w:fill="FFFFFF"/>
              </w:rPr>
              <w:t>,</w:t>
            </w:r>
            <w:r>
              <w:rPr>
                <w:color w:val="000000"/>
                <w:szCs w:val="21"/>
                <w:shd w:val="clear" w:color="auto" w:fill="FFFFFF"/>
              </w:rPr>
              <w:t>袁荆</w:t>
            </w:r>
            <w:r>
              <w:rPr>
                <w:color w:val="000000"/>
                <w:szCs w:val="21"/>
                <w:shd w:val="clear" w:color="auto" w:fill="FFFFFF"/>
              </w:rPr>
              <w:t>,</w:t>
            </w:r>
            <w:r>
              <w:rPr>
                <w:color w:val="000000"/>
                <w:szCs w:val="21"/>
                <w:shd w:val="clear" w:color="auto" w:fill="FFFFFF"/>
              </w:rPr>
              <w:t>汪彤</w:t>
            </w:r>
            <w:r>
              <w:rPr>
                <w:color w:val="000000"/>
                <w:szCs w:val="21"/>
                <w:shd w:val="clear" w:color="auto" w:fill="FFFFFF"/>
              </w:rPr>
              <w:t>,</w:t>
            </w:r>
            <w:r>
              <w:rPr>
                <w:color w:val="000000"/>
                <w:szCs w:val="21"/>
                <w:shd w:val="clear" w:color="auto" w:fill="FFFFFF"/>
              </w:rPr>
              <w:t>袁莉萍</w:t>
            </w:r>
            <w:r>
              <w:rPr>
                <w:color w:val="000000"/>
                <w:szCs w:val="21"/>
                <w:shd w:val="clear" w:color="auto" w:fill="FFFFFF"/>
              </w:rPr>
              <w:t>,</w:t>
            </w:r>
            <w:r>
              <w:rPr>
                <w:color w:val="000000"/>
                <w:szCs w:val="21"/>
                <w:shd w:val="clear" w:color="auto" w:fill="FFFFFF"/>
              </w:rPr>
              <w:t>鲁卫华</w:t>
            </w:r>
          </w:p>
        </w:tc>
        <w:tc>
          <w:tcPr>
            <w:tcW w:w="547" w:type="dxa"/>
            <w:vAlign w:val="center"/>
          </w:tcPr>
          <w:p w14:paraId="3A79E229" w14:textId="77777777" w:rsidR="00B07FD0" w:rsidRDefault="00B07FD0">
            <w:pPr>
              <w:adjustRightInd w:val="0"/>
              <w:snapToGrid w:val="0"/>
              <w:jc w:val="center"/>
              <w:rPr>
                <w:rFonts w:eastAsia="仿宋"/>
                <w:bCs/>
                <w:szCs w:val="21"/>
              </w:rPr>
            </w:pPr>
          </w:p>
        </w:tc>
        <w:tc>
          <w:tcPr>
            <w:tcW w:w="546" w:type="dxa"/>
            <w:vAlign w:val="center"/>
          </w:tcPr>
          <w:p w14:paraId="70E621CC" w14:textId="77777777" w:rsidR="00B07FD0" w:rsidRDefault="00B07FD0">
            <w:pPr>
              <w:adjustRightInd w:val="0"/>
              <w:snapToGrid w:val="0"/>
              <w:jc w:val="center"/>
              <w:rPr>
                <w:rFonts w:eastAsia="仿宋"/>
                <w:bCs/>
                <w:szCs w:val="21"/>
              </w:rPr>
            </w:pPr>
          </w:p>
        </w:tc>
        <w:tc>
          <w:tcPr>
            <w:tcW w:w="713" w:type="dxa"/>
            <w:vAlign w:val="center"/>
          </w:tcPr>
          <w:p w14:paraId="47AB8652" w14:textId="77777777" w:rsidR="00B07FD0" w:rsidRDefault="00B07FD0">
            <w:pPr>
              <w:adjustRightInd w:val="0"/>
              <w:snapToGrid w:val="0"/>
              <w:jc w:val="center"/>
              <w:rPr>
                <w:rFonts w:eastAsia="仿宋"/>
                <w:bCs/>
                <w:szCs w:val="21"/>
              </w:rPr>
            </w:pPr>
          </w:p>
        </w:tc>
      </w:tr>
      <w:tr w:rsidR="00B07FD0" w14:paraId="26541664" w14:textId="77777777">
        <w:trPr>
          <w:trHeight w:val="433"/>
        </w:trPr>
        <w:tc>
          <w:tcPr>
            <w:tcW w:w="515" w:type="dxa"/>
            <w:vAlign w:val="center"/>
          </w:tcPr>
          <w:p w14:paraId="10075FAE" w14:textId="77777777" w:rsidR="00B07FD0" w:rsidRDefault="00000000">
            <w:pPr>
              <w:adjustRightInd w:val="0"/>
              <w:snapToGrid w:val="0"/>
              <w:jc w:val="center"/>
              <w:rPr>
                <w:color w:val="000000"/>
                <w:szCs w:val="21"/>
                <w:shd w:val="clear" w:color="auto" w:fill="FFFFFF"/>
              </w:rPr>
            </w:pPr>
            <w:r>
              <w:rPr>
                <w:color w:val="000000"/>
                <w:szCs w:val="21"/>
                <w:shd w:val="clear" w:color="auto" w:fill="FFFFFF"/>
              </w:rPr>
              <w:t>14</w:t>
            </w:r>
          </w:p>
        </w:tc>
        <w:tc>
          <w:tcPr>
            <w:tcW w:w="2036" w:type="dxa"/>
            <w:vAlign w:val="center"/>
          </w:tcPr>
          <w:p w14:paraId="05EE59BA" w14:textId="77777777" w:rsidR="00B07FD0" w:rsidRDefault="00000000">
            <w:pPr>
              <w:adjustRightInd w:val="0"/>
              <w:snapToGrid w:val="0"/>
              <w:jc w:val="center"/>
              <w:rPr>
                <w:color w:val="000000"/>
                <w:szCs w:val="21"/>
                <w:shd w:val="clear" w:color="auto" w:fill="FFFFFF"/>
              </w:rPr>
            </w:pPr>
            <w:r>
              <w:rPr>
                <w:color w:val="000000"/>
                <w:szCs w:val="21"/>
                <w:shd w:val="clear" w:color="auto" w:fill="FFFFFF"/>
              </w:rPr>
              <w:t>不同机械通气模式对危重患者腹内压的影响</w:t>
            </w:r>
          </w:p>
        </w:tc>
        <w:tc>
          <w:tcPr>
            <w:tcW w:w="974" w:type="dxa"/>
            <w:vAlign w:val="center"/>
          </w:tcPr>
          <w:p w14:paraId="23F4DAF0" w14:textId="77777777" w:rsidR="00B07FD0" w:rsidRDefault="00000000">
            <w:pPr>
              <w:adjustRightInd w:val="0"/>
              <w:snapToGrid w:val="0"/>
              <w:jc w:val="center"/>
              <w:rPr>
                <w:color w:val="000000"/>
                <w:szCs w:val="21"/>
                <w:shd w:val="clear" w:color="auto" w:fill="FFFFFF"/>
              </w:rPr>
            </w:pPr>
            <w:r>
              <w:rPr>
                <w:color w:val="000000"/>
                <w:szCs w:val="21"/>
                <w:shd w:val="clear" w:color="auto" w:fill="FFFFFF"/>
              </w:rPr>
              <w:t>中华急诊医学杂志</w:t>
            </w:r>
          </w:p>
        </w:tc>
        <w:tc>
          <w:tcPr>
            <w:tcW w:w="2190" w:type="dxa"/>
            <w:vAlign w:val="center"/>
          </w:tcPr>
          <w:p w14:paraId="037FDCAB" w14:textId="77777777" w:rsidR="00B07FD0" w:rsidRDefault="00000000">
            <w:pPr>
              <w:adjustRightInd w:val="0"/>
              <w:snapToGrid w:val="0"/>
              <w:jc w:val="center"/>
              <w:rPr>
                <w:color w:val="000000"/>
                <w:szCs w:val="21"/>
                <w:shd w:val="clear" w:color="auto" w:fill="FFFFFF"/>
              </w:rPr>
            </w:pPr>
            <w:r>
              <w:rPr>
                <w:color w:val="000000"/>
                <w:szCs w:val="21"/>
                <w:shd w:val="clear" w:color="auto" w:fill="FFFFFF"/>
              </w:rPr>
              <w:t>2016,25(06):834-837</w:t>
            </w:r>
          </w:p>
        </w:tc>
        <w:tc>
          <w:tcPr>
            <w:tcW w:w="1478" w:type="dxa"/>
            <w:vAlign w:val="center"/>
          </w:tcPr>
          <w:p w14:paraId="5B41376E" w14:textId="77777777" w:rsidR="00B07FD0" w:rsidRDefault="00000000">
            <w:pPr>
              <w:adjustRightInd w:val="0"/>
              <w:snapToGrid w:val="0"/>
              <w:jc w:val="center"/>
              <w:rPr>
                <w:color w:val="000000"/>
                <w:szCs w:val="21"/>
                <w:shd w:val="clear" w:color="auto" w:fill="FFFFFF"/>
              </w:rPr>
            </w:pPr>
            <w:r>
              <w:rPr>
                <w:color w:val="000000"/>
                <w:szCs w:val="21"/>
                <w:shd w:val="clear" w:color="auto" w:fill="FFFFFF"/>
              </w:rPr>
              <w:t>王涛</w:t>
            </w:r>
            <w:r>
              <w:rPr>
                <w:color w:val="000000"/>
                <w:szCs w:val="21"/>
                <w:shd w:val="clear" w:color="auto" w:fill="FFFFFF"/>
              </w:rPr>
              <w:t>,</w:t>
            </w:r>
            <w:r>
              <w:rPr>
                <w:color w:val="000000"/>
                <w:szCs w:val="21"/>
                <w:shd w:val="clear" w:color="auto" w:fill="FFFFFF"/>
              </w:rPr>
              <w:t>王箴</w:t>
            </w:r>
            <w:r>
              <w:rPr>
                <w:color w:val="000000"/>
                <w:szCs w:val="21"/>
                <w:shd w:val="clear" w:color="auto" w:fill="FFFFFF"/>
              </w:rPr>
              <w:t>,</w:t>
            </w:r>
            <w:r>
              <w:rPr>
                <w:color w:val="000000"/>
                <w:szCs w:val="21"/>
                <w:shd w:val="clear" w:color="auto" w:fill="FFFFFF"/>
              </w:rPr>
              <w:t>沈光贵</w:t>
            </w:r>
            <w:r>
              <w:rPr>
                <w:color w:val="000000"/>
                <w:szCs w:val="21"/>
                <w:shd w:val="clear" w:color="auto" w:fill="FFFFFF"/>
              </w:rPr>
              <w:t>,</w:t>
            </w:r>
            <w:r>
              <w:rPr>
                <w:color w:val="000000"/>
                <w:szCs w:val="21"/>
                <w:shd w:val="clear" w:color="auto" w:fill="FFFFFF"/>
              </w:rPr>
              <w:t>姜小敢</w:t>
            </w:r>
            <w:r>
              <w:rPr>
                <w:color w:val="000000"/>
                <w:szCs w:val="21"/>
                <w:shd w:val="clear" w:color="auto" w:fill="FFFFFF"/>
              </w:rPr>
              <w:t>,</w:t>
            </w:r>
            <w:r>
              <w:rPr>
                <w:color w:val="000000"/>
                <w:szCs w:val="21"/>
                <w:shd w:val="clear" w:color="auto" w:fill="FFFFFF"/>
              </w:rPr>
              <w:t>吴敬医</w:t>
            </w:r>
            <w:r>
              <w:rPr>
                <w:color w:val="000000"/>
                <w:szCs w:val="21"/>
                <w:shd w:val="clear" w:color="auto" w:fill="FFFFFF"/>
              </w:rPr>
              <w:t>,</w:t>
            </w:r>
            <w:r>
              <w:rPr>
                <w:color w:val="000000"/>
                <w:szCs w:val="21"/>
                <w:shd w:val="clear" w:color="auto" w:fill="FFFFFF"/>
              </w:rPr>
              <w:t>袁荆</w:t>
            </w:r>
            <w:r>
              <w:rPr>
                <w:color w:val="000000"/>
                <w:szCs w:val="21"/>
                <w:shd w:val="clear" w:color="auto" w:fill="FFFFFF"/>
              </w:rPr>
              <w:t>,</w:t>
            </w:r>
            <w:r>
              <w:rPr>
                <w:color w:val="000000"/>
                <w:szCs w:val="21"/>
                <w:shd w:val="clear" w:color="auto" w:fill="FFFFFF"/>
              </w:rPr>
              <w:t>张美君</w:t>
            </w:r>
            <w:r>
              <w:rPr>
                <w:color w:val="000000"/>
                <w:szCs w:val="21"/>
                <w:shd w:val="clear" w:color="auto" w:fill="FFFFFF"/>
              </w:rPr>
              <w:t>,</w:t>
            </w:r>
            <w:r>
              <w:rPr>
                <w:color w:val="000000"/>
                <w:szCs w:val="21"/>
                <w:shd w:val="clear" w:color="auto" w:fill="FFFFFF"/>
              </w:rPr>
              <w:t>鲁卫华</w:t>
            </w:r>
          </w:p>
        </w:tc>
        <w:tc>
          <w:tcPr>
            <w:tcW w:w="547" w:type="dxa"/>
            <w:vAlign w:val="center"/>
          </w:tcPr>
          <w:p w14:paraId="6FF85059" w14:textId="77777777" w:rsidR="00B07FD0" w:rsidRDefault="00B07FD0">
            <w:pPr>
              <w:adjustRightInd w:val="0"/>
              <w:snapToGrid w:val="0"/>
              <w:jc w:val="center"/>
              <w:rPr>
                <w:color w:val="000000"/>
                <w:szCs w:val="21"/>
                <w:shd w:val="clear" w:color="auto" w:fill="FFFFFF"/>
              </w:rPr>
            </w:pPr>
          </w:p>
        </w:tc>
        <w:tc>
          <w:tcPr>
            <w:tcW w:w="546" w:type="dxa"/>
            <w:vAlign w:val="center"/>
          </w:tcPr>
          <w:p w14:paraId="242F5AEC" w14:textId="77777777" w:rsidR="00B07FD0" w:rsidRDefault="00B07FD0">
            <w:pPr>
              <w:adjustRightInd w:val="0"/>
              <w:snapToGrid w:val="0"/>
              <w:jc w:val="center"/>
              <w:rPr>
                <w:color w:val="000000"/>
                <w:szCs w:val="21"/>
                <w:shd w:val="clear" w:color="auto" w:fill="FFFFFF"/>
              </w:rPr>
            </w:pPr>
          </w:p>
        </w:tc>
        <w:tc>
          <w:tcPr>
            <w:tcW w:w="713" w:type="dxa"/>
            <w:vAlign w:val="center"/>
          </w:tcPr>
          <w:p w14:paraId="47BFDB7D" w14:textId="77777777" w:rsidR="00B07FD0" w:rsidRDefault="00B07FD0">
            <w:pPr>
              <w:adjustRightInd w:val="0"/>
              <w:snapToGrid w:val="0"/>
              <w:jc w:val="center"/>
              <w:rPr>
                <w:color w:val="000000"/>
                <w:szCs w:val="21"/>
                <w:shd w:val="clear" w:color="auto" w:fill="FFFFFF"/>
              </w:rPr>
            </w:pPr>
          </w:p>
        </w:tc>
      </w:tr>
      <w:tr w:rsidR="00B07FD0" w14:paraId="42458041" w14:textId="77777777">
        <w:trPr>
          <w:trHeight w:val="433"/>
        </w:trPr>
        <w:tc>
          <w:tcPr>
            <w:tcW w:w="515" w:type="dxa"/>
            <w:vAlign w:val="center"/>
          </w:tcPr>
          <w:p w14:paraId="02EBB4DA" w14:textId="77777777" w:rsidR="00B07FD0" w:rsidRDefault="00000000">
            <w:pPr>
              <w:adjustRightInd w:val="0"/>
              <w:snapToGrid w:val="0"/>
              <w:jc w:val="center"/>
              <w:rPr>
                <w:color w:val="000000"/>
                <w:szCs w:val="21"/>
                <w:shd w:val="clear" w:color="auto" w:fill="FFFFFF"/>
              </w:rPr>
            </w:pPr>
            <w:r>
              <w:rPr>
                <w:color w:val="000000"/>
                <w:szCs w:val="21"/>
                <w:shd w:val="clear" w:color="auto" w:fill="FFFFFF"/>
              </w:rPr>
              <w:t>15</w:t>
            </w:r>
          </w:p>
        </w:tc>
        <w:tc>
          <w:tcPr>
            <w:tcW w:w="2036" w:type="dxa"/>
            <w:vAlign w:val="center"/>
          </w:tcPr>
          <w:p w14:paraId="2785BD5A" w14:textId="77777777" w:rsidR="00B07FD0" w:rsidRDefault="00000000">
            <w:pPr>
              <w:adjustRightInd w:val="0"/>
              <w:snapToGrid w:val="0"/>
              <w:jc w:val="center"/>
              <w:rPr>
                <w:color w:val="000000"/>
                <w:szCs w:val="21"/>
                <w:shd w:val="clear" w:color="auto" w:fill="FFFFFF"/>
              </w:rPr>
            </w:pPr>
            <w:r>
              <w:rPr>
                <w:color w:val="000000"/>
                <w:szCs w:val="21"/>
                <w:shd w:val="clear" w:color="auto" w:fill="FFFFFF"/>
              </w:rPr>
              <w:t>方舱医院新型冠状病毒肺炎患者心理干预及康复经验总结</w:t>
            </w:r>
          </w:p>
        </w:tc>
        <w:tc>
          <w:tcPr>
            <w:tcW w:w="974" w:type="dxa"/>
            <w:vAlign w:val="center"/>
          </w:tcPr>
          <w:p w14:paraId="50BDFB57" w14:textId="77777777" w:rsidR="00B07FD0" w:rsidRDefault="00000000">
            <w:pPr>
              <w:adjustRightInd w:val="0"/>
              <w:snapToGrid w:val="0"/>
              <w:jc w:val="center"/>
              <w:rPr>
                <w:color w:val="000000"/>
                <w:szCs w:val="21"/>
                <w:shd w:val="clear" w:color="auto" w:fill="FFFFFF"/>
              </w:rPr>
            </w:pPr>
            <w:r>
              <w:rPr>
                <w:color w:val="000000"/>
                <w:szCs w:val="21"/>
                <w:shd w:val="clear" w:color="auto" w:fill="FFFFFF"/>
              </w:rPr>
              <w:t>中华护理杂志</w:t>
            </w:r>
          </w:p>
        </w:tc>
        <w:tc>
          <w:tcPr>
            <w:tcW w:w="2190" w:type="dxa"/>
            <w:vAlign w:val="center"/>
          </w:tcPr>
          <w:p w14:paraId="23601AB0" w14:textId="77777777" w:rsidR="00B07FD0" w:rsidRDefault="00000000">
            <w:pPr>
              <w:adjustRightInd w:val="0"/>
              <w:snapToGrid w:val="0"/>
              <w:jc w:val="center"/>
              <w:rPr>
                <w:color w:val="000000"/>
                <w:szCs w:val="21"/>
                <w:shd w:val="clear" w:color="auto" w:fill="FFFFFF"/>
              </w:rPr>
            </w:pPr>
            <w:r>
              <w:rPr>
                <w:color w:val="000000"/>
                <w:szCs w:val="21"/>
                <w:shd w:val="clear" w:color="auto" w:fill="FFFFFF"/>
              </w:rPr>
              <w:t>2020,55(S1):603-605.</w:t>
            </w:r>
          </w:p>
        </w:tc>
        <w:tc>
          <w:tcPr>
            <w:tcW w:w="1478" w:type="dxa"/>
            <w:vAlign w:val="center"/>
          </w:tcPr>
          <w:p w14:paraId="38ECA2DC" w14:textId="77777777" w:rsidR="00B07FD0" w:rsidRDefault="00000000">
            <w:pPr>
              <w:adjustRightInd w:val="0"/>
              <w:snapToGrid w:val="0"/>
              <w:jc w:val="center"/>
              <w:rPr>
                <w:color w:val="000000"/>
                <w:szCs w:val="21"/>
                <w:shd w:val="clear" w:color="auto" w:fill="FFFFFF"/>
              </w:rPr>
            </w:pPr>
            <w:r>
              <w:rPr>
                <w:color w:val="000000"/>
                <w:szCs w:val="21"/>
                <w:shd w:val="clear" w:color="auto" w:fill="FFFFFF"/>
              </w:rPr>
              <w:t>张伟</w:t>
            </w:r>
            <w:r>
              <w:rPr>
                <w:color w:val="000000"/>
                <w:szCs w:val="21"/>
                <w:shd w:val="clear" w:color="auto" w:fill="FFFFFF"/>
              </w:rPr>
              <w:t>,</w:t>
            </w:r>
            <w:r>
              <w:rPr>
                <w:color w:val="000000"/>
                <w:szCs w:val="21"/>
                <w:shd w:val="clear" w:color="auto" w:fill="FFFFFF"/>
              </w:rPr>
              <w:t>江海娇</w:t>
            </w:r>
            <w:r>
              <w:rPr>
                <w:color w:val="000000"/>
                <w:szCs w:val="21"/>
                <w:shd w:val="clear" w:color="auto" w:fill="FFFFFF"/>
              </w:rPr>
              <w:t>,</w:t>
            </w:r>
            <w:r>
              <w:rPr>
                <w:color w:val="000000"/>
                <w:szCs w:val="21"/>
                <w:shd w:val="clear" w:color="auto" w:fill="FFFFFF"/>
              </w:rPr>
              <w:t>鲁卫华</w:t>
            </w:r>
            <w:r>
              <w:rPr>
                <w:color w:val="000000"/>
                <w:szCs w:val="21"/>
                <w:shd w:val="clear" w:color="auto" w:fill="FFFFFF"/>
              </w:rPr>
              <w:t>,</w:t>
            </w:r>
            <w:r>
              <w:rPr>
                <w:color w:val="000000"/>
                <w:szCs w:val="21"/>
                <w:shd w:val="clear" w:color="auto" w:fill="FFFFFF"/>
              </w:rPr>
              <w:t>姜小敢</w:t>
            </w:r>
            <w:r>
              <w:rPr>
                <w:color w:val="000000"/>
                <w:szCs w:val="21"/>
                <w:shd w:val="clear" w:color="auto" w:fill="FFFFFF"/>
              </w:rPr>
              <w:t>,</w:t>
            </w:r>
            <w:r>
              <w:rPr>
                <w:color w:val="000000"/>
                <w:szCs w:val="21"/>
                <w:shd w:val="clear" w:color="auto" w:fill="FFFFFF"/>
              </w:rPr>
              <w:t>廖茂蕾</w:t>
            </w:r>
            <w:r>
              <w:rPr>
                <w:color w:val="000000"/>
                <w:szCs w:val="21"/>
                <w:shd w:val="clear" w:color="auto" w:fill="FFFFFF"/>
              </w:rPr>
              <w:t>,</w:t>
            </w:r>
            <w:r>
              <w:rPr>
                <w:color w:val="000000"/>
                <w:szCs w:val="21"/>
                <w:shd w:val="clear" w:color="auto" w:fill="FFFFFF"/>
              </w:rPr>
              <w:t>杨尚志</w:t>
            </w:r>
            <w:r>
              <w:rPr>
                <w:color w:val="000000"/>
                <w:szCs w:val="21"/>
                <w:shd w:val="clear" w:color="auto" w:fill="FFFFFF"/>
              </w:rPr>
              <w:t>,</w:t>
            </w:r>
            <w:r>
              <w:rPr>
                <w:color w:val="000000"/>
                <w:szCs w:val="21"/>
                <w:shd w:val="clear" w:color="auto" w:fill="FFFFFF"/>
              </w:rPr>
              <w:t>周全</w:t>
            </w:r>
            <w:r>
              <w:rPr>
                <w:color w:val="000000"/>
                <w:szCs w:val="21"/>
                <w:shd w:val="clear" w:color="auto" w:fill="FFFFFF"/>
              </w:rPr>
              <w:t>,</w:t>
            </w:r>
            <w:r>
              <w:rPr>
                <w:color w:val="000000"/>
                <w:szCs w:val="21"/>
                <w:shd w:val="clear" w:color="auto" w:fill="FFFFFF"/>
              </w:rPr>
              <w:t>颜浩</w:t>
            </w:r>
          </w:p>
        </w:tc>
        <w:tc>
          <w:tcPr>
            <w:tcW w:w="547" w:type="dxa"/>
            <w:vAlign w:val="center"/>
          </w:tcPr>
          <w:p w14:paraId="6930B25A" w14:textId="77777777" w:rsidR="00B07FD0" w:rsidRDefault="00B07FD0">
            <w:pPr>
              <w:adjustRightInd w:val="0"/>
              <w:snapToGrid w:val="0"/>
              <w:jc w:val="center"/>
              <w:rPr>
                <w:color w:val="000000"/>
                <w:szCs w:val="21"/>
                <w:shd w:val="clear" w:color="auto" w:fill="FFFFFF"/>
              </w:rPr>
            </w:pPr>
          </w:p>
        </w:tc>
        <w:tc>
          <w:tcPr>
            <w:tcW w:w="546" w:type="dxa"/>
            <w:vAlign w:val="center"/>
          </w:tcPr>
          <w:p w14:paraId="0C371E22" w14:textId="77777777" w:rsidR="00B07FD0" w:rsidRDefault="00B07FD0">
            <w:pPr>
              <w:adjustRightInd w:val="0"/>
              <w:snapToGrid w:val="0"/>
              <w:jc w:val="center"/>
              <w:rPr>
                <w:color w:val="000000"/>
                <w:szCs w:val="21"/>
                <w:shd w:val="clear" w:color="auto" w:fill="FFFFFF"/>
              </w:rPr>
            </w:pPr>
          </w:p>
        </w:tc>
        <w:tc>
          <w:tcPr>
            <w:tcW w:w="713" w:type="dxa"/>
            <w:vAlign w:val="center"/>
          </w:tcPr>
          <w:p w14:paraId="398BC65C" w14:textId="77777777" w:rsidR="00B07FD0" w:rsidRDefault="00B07FD0">
            <w:pPr>
              <w:adjustRightInd w:val="0"/>
              <w:snapToGrid w:val="0"/>
              <w:jc w:val="center"/>
              <w:rPr>
                <w:color w:val="000000"/>
                <w:szCs w:val="21"/>
                <w:shd w:val="clear" w:color="auto" w:fill="FFFFFF"/>
              </w:rPr>
            </w:pPr>
          </w:p>
        </w:tc>
      </w:tr>
    </w:tbl>
    <w:p w14:paraId="7F56065D" w14:textId="77777777" w:rsidR="00B07FD0" w:rsidRDefault="00B07FD0">
      <w:pPr>
        <w:adjustRightInd w:val="0"/>
        <w:snapToGrid w:val="0"/>
        <w:spacing w:line="440" w:lineRule="exact"/>
        <w:rPr>
          <w:rFonts w:ascii="仿宋_GB2312" w:eastAsia="仿宋_GB2312"/>
          <w:color w:val="000000"/>
          <w:kern w:val="0"/>
          <w:sz w:val="28"/>
          <w:szCs w:val="28"/>
        </w:rPr>
      </w:pPr>
    </w:p>
    <w:p w14:paraId="223F2C4D" w14:textId="77777777" w:rsidR="00B07FD0"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主要知识产权和标准规范等目录：</w:t>
      </w:r>
    </w:p>
    <w:tbl>
      <w:tblPr>
        <w:tblStyle w:val="TableNormal"/>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1"/>
        <w:gridCol w:w="1031"/>
        <w:gridCol w:w="590"/>
        <w:gridCol w:w="1176"/>
        <w:gridCol w:w="1084"/>
        <w:gridCol w:w="752"/>
        <w:gridCol w:w="935"/>
        <w:gridCol w:w="752"/>
        <w:gridCol w:w="745"/>
      </w:tblGrid>
      <w:tr w:rsidR="00B07FD0" w14:paraId="69F17F78" w14:textId="77777777">
        <w:trPr>
          <w:trHeight w:val="1101"/>
          <w:jc w:val="center"/>
        </w:trPr>
        <w:tc>
          <w:tcPr>
            <w:tcW w:w="752" w:type="pct"/>
            <w:vAlign w:val="center"/>
          </w:tcPr>
          <w:p w14:paraId="6C934C07" w14:textId="77777777" w:rsidR="00B07FD0" w:rsidRDefault="00B07FD0">
            <w:pPr>
              <w:pStyle w:val="TableParagraph"/>
              <w:spacing w:before="6"/>
              <w:jc w:val="center"/>
              <w:rPr>
                <w:rFonts w:ascii="仿宋" w:eastAsia="仿宋" w:hAnsi="仿宋"/>
                <w:sz w:val="24"/>
                <w:szCs w:val="24"/>
                <w:lang w:eastAsia="zh-CN"/>
              </w:rPr>
            </w:pPr>
          </w:p>
          <w:p w14:paraId="69D8A260" w14:textId="77777777" w:rsidR="00B07FD0" w:rsidRDefault="00000000">
            <w:pPr>
              <w:pStyle w:val="TableParagraph"/>
              <w:spacing w:line="250" w:lineRule="exact"/>
              <w:ind w:left="358"/>
              <w:jc w:val="center"/>
              <w:rPr>
                <w:rFonts w:ascii="仿宋" w:eastAsia="仿宋" w:hAnsi="仿宋"/>
                <w:sz w:val="24"/>
                <w:szCs w:val="24"/>
                <w:lang w:eastAsia="zh-CN"/>
              </w:rPr>
            </w:pPr>
            <w:r>
              <w:rPr>
                <w:rFonts w:ascii="仿宋" w:eastAsia="仿宋" w:hAnsi="仿宋" w:hint="eastAsia"/>
                <w:sz w:val="24"/>
                <w:szCs w:val="24"/>
                <w:lang w:eastAsia="zh-CN"/>
              </w:rPr>
              <w:t>知识产权</w:t>
            </w:r>
          </w:p>
          <w:p w14:paraId="36DA2434" w14:textId="77777777" w:rsidR="00B07FD0" w:rsidRDefault="00000000">
            <w:pPr>
              <w:pStyle w:val="TableParagraph"/>
              <w:spacing w:before="10" w:line="206" w:lineRule="auto"/>
              <w:ind w:right="349"/>
              <w:jc w:val="center"/>
              <w:rPr>
                <w:rFonts w:ascii="仿宋" w:eastAsia="仿宋" w:hAnsi="仿宋"/>
                <w:sz w:val="24"/>
                <w:szCs w:val="24"/>
                <w:lang w:eastAsia="zh-CN"/>
              </w:rPr>
            </w:pPr>
            <w:r>
              <w:rPr>
                <w:rFonts w:ascii="仿宋" w:eastAsia="仿宋" w:hAnsi="仿宋" w:hint="eastAsia"/>
                <w:sz w:val="24"/>
                <w:szCs w:val="24"/>
                <w:lang w:eastAsia="zh-CN"/>
              </w:rPr>
              <w:t>（标准） 类别</w:t>
            </w:r>
          </w:p>
        </w:tc>
        <w:tc>
          <w:tcPr>
            <w:tcW w:w="620" w:type="pct"/>
            <w:vAlign w:val="center"/>
          </w:tcPr>
          <w:p w14:paraId="69ABA4DF" w14:textId="77777777" w:rsidR="00B07FD0" w:rsidRDefault="00B07FD0">
            <w:pPr>
              <w:pStyle w:val="TableParagraph"/>
              <w:spacing w:before="6"/>
              <w:jc w:val="center"/>
              <w:rPr>
                <w:rFonts w:ascii="仿宋" w:eastAsia="仿宋" w:hAnsi="仿宋"/>
                <w:sz w:val="24"/>
                <w:szCs w:val="24"/>
                <w:lang w:eastAsia="zh-CN"/>
              </w:rPr>
            </w:pPr>
          </w:p>
          <w:p w14:paraId="78E0F1E0" w14:textId="77777777" w:rsidR="00B07FD0" w:rsidRDefault="00000000">
            <w:pPr>
              <w:pStyle w:val="TableParagraph"/>
              <w:spacing w:line="250" w:lineRule="exact"/>
              <w:ind w:left="66"/>
              <w:jc w:val="center"/>
              <w:rPr>
                <w:rFonts w:ascii="仿宋" w:eastAsia="仿宋" w:hAnsi="仿宋"/>
                <w:sz w:val="24"/>
                <w:szCs w:val="24"/>
                <w:lang w:eastAsia="zh-CN"/>
              </w:rPr>
            </w:pPr>
            <w:r>
              <w:rPr>
                <w:rFonts w:ascii="仿宋" w:eastAsia="仿宋" w:hAnsi="仿宋" w:hint="eastAsia"/>
                <w:sz w:val="24"/>
                <w:szCs w:val="24"/>
                <w:lang w:eastAsia="zh-CN"/>
              </w:rPr>
              <w:t>知识产权</w:t>
            </w:r>
          </w:p>
          <w:p w14:paraId="68AC09AC" w14:textId="77777777" w:rsidR="00B07FD0" w:rsidRDefault="00000000">
            <w:pPr>
              <w:pStyle w:val="TableParagraph"/>
              <w:spacing w:before="10" w:line="206" w:lineRule="auto"/>
              <w:ind w:left="66" w:right="56"/>
              <w:jc w:val="center"/>
              <w:rPr>
                <w:rFonts w:ascii="仿宋" w:eastAsia="仿宋" w:hAnsi="仿宋"/>
                <w:sz w:val="24"/>
                <w:szCs w:val="24"/>
                <w:lang w:eastAsia="zh-CN"/>
              </w:rPr>
            </w:pPr>
            <w:r>
              <w:rPr>
                <w:rFonts w:ascii="仿宋" w:eastAsia="仿宋" w:hAnsi="仿宋" w:hint="eastAsia"/>
                <w:sz w:val="24"/>
                <w:szCs w:val="24"/>
                <w:lang w:eastAsia="zh-CN"/>
              </w:rPr>
              <w:t>（标准</w:t>
            </w:r>
            <w:r>
              <w:rPr>
                <w:rFonts w:ascii="仿宋" w:eastAsia="仿宋" w:hAnsi="仿宋" w:hint="eastAsia"/>
                <w:spacing w:val="-17"/>
                <w:sz w:val="24"/>
                <w:szCs w:val="24"/>
                <w:lang w:eastAsia="zh-CN"/>
              </w:rPr>
              <w:t xml:space="preserve">） </w:t>
            </w:r>
            <w:r>
              <w:rPr>
                <w:rFonts w:ascii="仿宋" w:eastAsia="仿宋" w:hAnsi="仿宋" w:hint="eastAsia"/>
                <w:spacing w:val="-5"/>
                <w:sz w:val="24"/>
                <w:szCs w:val="24"/>
                <w:lang w:eastAsia="zh-CN"/>
              </w:rPr>
              <w:t>具体名称</w:t>
            </w:r>
          </w:p>
        </w:tc>
        <w:tc>
          <w:tcPr>
            <w:tcW w:w="355" w:type="pct"/>
            <w:vAlign w:val="center"/>
          </w:tcPr>
          <w:p w14:paraId="2AFBE985" w14:textId="77777777" w:rsidR="00B07FD0" w:rsidRDefault="00B07FD0">
            <w:pPr>
              <w:pStyle w:val="TableParagraph"/>
              <w:spacing w:before="6"/>
              <w:jc w:val="center"/>
              <w:rPr>
                <w:rFonts w:ascii="仿宋" w:eastAsia="仿宋" w:hAnsi="仿宋"/>
                <w:sz w:val="24"/>
                <w:szCs w:val="24"/>
                <w:lang w:eastAsia="zh-CN"/>
              </w:rPr>
            </w:pPr>
          </w:p>
          <w:p w14:paraId="1D3A6B96" w14:textId="77777777" w:rsidR="00B07FD0" w:rsidRDefault="00000000">
            <w:pPr>
              <w:pStyle w:val="TableParagraph"/>
              <w:spacing w:line="250" w:lineRule="exact"/>
              <w:ind w:left="46" w:right="39"/>
              <w:jc w:val="center"/>
              <w:rPr>
                <w:rFonts w:ascii="仿宋" w:eastAsia="仿宋" w:hAnsi="仿宋"/>
                <w:sz w:val="24"/>
                <w:szCs w:val="24"/>
              </w:rPr>
            </w:pPr>
            <w:r>
              <w:rPr>
                <w:rFonts w:ascii="仿宋" w:eastAsia="仿宋" w:hAnsi="仿宋" w:hint="eastAsia"/>
                <w:sz w:val="24"/>
                <w:szCs w:val="24"/>
              </w:rPr>
              <w:t>国家</w:t>
            </w:r>
          </w:p>
          <w:p w14:paraId="653E0BEB" w14:textId="77777777" w:rsidR="00B07FD0" w:rsidRDefault="00000000">
            <w:pPr>
              <w:pStyle w:val="TableParagraph"/>
              <w:spacing w:line="250" w:lineRule="exact"/>
              <w:ind w:left="46" w:right="39"/>
              <w:jc w:val="center"/>
              <w:rPr>
                <w:rFonts w:ascii="仿宋" w:eastAsia="仿宋" w:hAnsi="仿宋"/>
                <w:sz w:val="24"/>
                <w:szCs w:val="24"/>
              </w:rPr>
            </w:pPr>
            <w:r>
              <w:rPr>
                <w:rFonts w:ascii="仿宋" w:eastAsia="仿宋" w:hAnsi="仿宋" w:hint="eastAsia"/>
                <w:sz w:val="24"/>
                <w:szCs w:val="24"/>
              </w:rPr>
              <w:t>（地区）</w:t>
            </w:r>
          </w:p>
        </w:tc>
        <w:tc>
          <w:tcPr>
            <w:tcW w:w="707" w:type="pct"/>
            <w:vAlign w:val="center"/>
          </w:tcPr>
          <w:p w14:paraId="185C1994" w14:textId="77777777" w:rsidR="00B07FD0" w:rsidRDefault="00B07FD0">
            <w:pPr>
              <w:pStyle w:val="TableParagraph"/>
              <w:spacing w:before="6"/>
              <w:jc w:val="center"/>
              <w:rPr>
                <w:rFonts w:ascii="仿宋" w:eastAsia="仿宋" w:hAnsi="仿宋"/>
                <w:sz w:val="24"/>
                <w:szCs w:val="24"/>
              </w:rPr>
            </w:pPr>
          </w:p>
          <w:p w14:paraId="204E0920" w14:textId="77777777" w:rsidR="00B07FD0" w:rsidRDefault="00000000">
            <w:pPr>
              <w:pStyle w:val="TableParagraph"/>
              <w:spacing w:line="250" w:lineRule="exact"/>
              <w:ind w:left="171"/>
              <w:jc w:val="center"/>
              <w:rPr>
                <w:rFonts w:ascii="仿宋" w:eastAsia="仿宋" w:hAnsi="仿宋"/>
                <w:sz w:val="24"/>
                <w:szCs w:val="24"/>
              </w:rPr>
            </w:pPr>
            <w:r>
              <w:rPr>
                <w:rFonts w:ascii="仿宋" w:eastAsia="仿宋" w:hAnsi="仿宋" w:hint="eastAsia"/>
                <w:sz w:val="24"/>
                <w:szCs w:val="24"/>
              </w:rPr>
              <w:t>授权号</w:t>
            </w:r>
          </w:p>
          <w:p w14:paraId="6CC0D99A" w14:textId="77777777" w:rsidR="00B07FD0" w:rsidRDefault="00000000">
            <w:pPr>
              <w:pStyle w:val="TableParagraph"/>
              <w:spacing w:before="10" w:line="206" w:lineRule="auto"/>
              <w:ind w:left="66" w:right="56"/>
              <w:jc w:val="center"/>
              <w:rPr>
                <w:rFonts w:ascii="仿宋" w:eastAsia="仿宋" w:hAnsi="仿宋"/>
                <w:sz w:val="24"/>
                <w:szCs w:val="24"/>
              </w:rPr>
            </w:pPr>
            <w:r>
              <w:rPr>
                <w:rFonts w:ascii="仿宋" w:eastAsia="仿宋" w:hAnsi="仿宋" w:hint="eastAsia"/>
                <w:sz w:val="24"/>
                <w:szCs w:val="24"/>
              </w:rPr>
              <w:t>（</w:t>
            </w:r>
            <w:r>
              <w:rPr>
                <w:rFonts w:ascii="仿宋" w:eastAsia="仿宋" w:hAnsi="仿宋" w:hint="eastAsia"/>
                <w:spacing w:val="-6"/>
                <w:sz w:val="24"/>
                <w:szCs w:val="24"/>
              </w:rPr>
              <w:t>标准编</w:t>
            </w:r>
            <w:r>
              <w:rPr>
                <w:rFonts w:ascii="仿宋" w:eastAsia="仿宋" w:hAnsi="仿宋" w:hint="eastAsia"/>
                <w:sz w:val="24"/>
                <w:szCs w:val="24"/>
              </w:rPr>
              <w:t>号）</w:t>
            </w:r>
          </w:p>
        </w:tc>
        <w:tc>
          <w:tcPr>
            <w:tcW w:w="652" w:type="pct"/>
            <w:vAlign w:val="center"/>
          </w:tcPr>
          <w:p w14:paraId="3D68E600" w14:textId="77777777" w:rsidR="00B07FD0" w:rsidRDefault="00B07FD0">
            <w:pPr>
              <w:pStyle w:val="TableParagraph"/>
              <w:spacing w:before="6"/>
              <w:jc w:val="center"/>
              <w:rPr>
                <w:rFonts w:ascii="仿宋" w:eastAsia="仿宋" w:hAnsi="仿宋"/>
                <w:sz w:val="24"/>
                <w:szCs w:val="24"/>
                <w:lang w:eastAsia="zh-CN"/>
              </w:rPr>
            </w:pPr>
          </w:p>
          <w:p w14:paraId="7C4C6DFB" w14:textId="77777777" w:rsidR="00B07FD0" w:rsidRDefault="00000000">
            <w:pPr>
              <w:pStyle w:val="TableParagraph"/>
              <w:spacing w:line="250" w:lineRule="exact"/>
              <w:ind w:left="48" w:right="41"/>
              <w:jc w:val="center"/>
              <w:rPr>
                <w:rFonts w:ascii="仿宋" w:eastAsia="仿宋" w:hAnsi="仿宋"/>
                <w:sz w:val="24"/>
                <w:szCs w:val="24"/>
                <w:lang w:eastAsia="zh-CN"/>
              </w:rPr>
            </w:pPr>
            <w:r>
              <w:rPr>
                <w:rFonts w:ascii="仿宋" w:eastAsia="仿宋" w:hAnsi="仿宋" w:hint="eastAsia"/>
                <w:sz w:val="24"/>
                <w:szCs w:val="24"/>
                <w:lang w:eastAsia="zh-CN"/>
              </w:rPr>
              <w:t>授权</w:t>
            </w:r>
          </w:p>
          <w:p w14:paraId="1B242A2D" w14:textId="77777777" w:rsidR="00B07FD0" w:rsidRDefault="00000000">
            <w:pPr>
              <w:pStyle w:val="TableParagraph"/>
              <w:spacing w:before="10" w:line="206" w:lineRule="auto"/>
              <w:ind w:left="51" w:right="41"/>
              <w:jc w:val="center"/>
              <w:rPr>
                <w:rFonts w:ascii="仿宋" w:eastAsia="仿宋" w:hAnsi="仿宋"/>
                <w:sz w:val="24"/>
                <w:szCs w:val="24"/>
                <w:lang w:eastAsia="zh-CN"/>
              </w:rPr>
            </w:pPr>
            <w:r>
              <w:rPr>
                <w:rFonts w:ascii="仿宋" w:eastAsia="仿宋" w:hAnsi="仿宋" w:hint="eastAsia"/>
                <w:sz w:val="24"/>
                <w:szCs w:val="24"/>
                <w:lang w:eastAsia="zh-CN"/>
              </w:rPr>
              <w:t>（标准发布</w:t>
            </w:r>
            <w:r>
              <w:rPr>
                <w:rFonts w:ascii="仿宋" w:eastAsia="仿宋" w:hAnsi="仿宋" w:hint="eastAsia"/>
                <w:spacing w:val="-17"/>
                <w:sz w:val="24"/>
                <w:szCs w:val="24"/>
                <w:lang w:eastAsia="zh-CN"/>
              </w:rPr>
              <w:t xml:space="preserve">） </w:t>
            </w:r>
            <w:r>
              <w:rPr>
                <w:rFonts w:ascii="仿宋" w:eastAsia="仿宋" w:hAnsi="仿宋" w:hint="eastAsia"/>
                <w:sz w:val="24"/>
                <w:szCs w:val="24"/>
                <w:lang w:eastAsia="zh-CN"/>
              </w:rPr>
              <w:t>日期</w:t>
            </w:r>
          </w:p>
        </w:tc>
        <w:tc>
          <w:tcPr>
            <w:tcW w:w="452" w:type="pct"/>
            <w:vAlign w:val="center"/>
          </w:tcPr>
          <w:p w14:paraId="5572BAB7" w14:textId="77777777" w:rsidR="00B07FD0" w:rsidRDefault="00000000">
            <w:pPr>
              <w:pStyle w:val="TableParagraph"/>
              <w:spacing w:line="250" w:lineRule="exact"/>
              <w:ind w:left="66"/>
              <w:jc w:val="center"/>
              <w:rPr>
                <w:rFonts w:ascii="仿宋" w:eastAsia="仿宋" w:hAnsi="仿宋"/>
                <w:sz w:val="24"/>
                <w:szCs w:val="24"/>
                <w:lang w:eastAsia="zh-CN"/>
              </w:rPr>
            </w:pPr>
            <w:r>
              <w:rPr>
                <w:rFonts w:ascii="仿宋" w:eastAsia="仿宋" w:hAnsi="仿宋" w:hint="eastAsia"/>
                <w:sz w:val="24"/>
                <w:szCs w:val="24"/>
                <w:lang w:eastAsia="zh-CN"/>
              </w:rPr>
              <w:t>证书编号</w:t>
            </w:r>
          </w:p>
          <w:p w14:paraId="2D71EB6D" w14:textId="77777777" w:rsidR="00B07FD0" w:rsidRDefault="00000000">
            <w:pPr>
              <w:pStyle w:val="TableParagraph"/>
              <w:spacing w:before="10" w:line="206" w:lineRule="auto"/>
              <w:ind w:left="66" w:right="56"/>
              <w:jc w:val="center"/>
              <w:rPr>
                <w:rFonts w:ascii="仿宋" w:eastAsia="仿宋" w:hAnsi="仿宋"/>
                <w:sz w:val="24"/>
                <w:szCs w:val="24"/>
                <w:lang w:eastAsia="zh-CN"/>
              </w:rPr>
            </w:pPr>
            <w:r>
              <w:rPr>
                <w:rFonts w:ascii="仿宋" w:eastAsia="仿宋" w:hAnsi="仿宋" w:hint="eastAsia"/>
                <w:sz w:val="24"/>
                <w:szCs w:val="24"/>
                <w:lang w:eastAsia="zh-CN"/>
              </w:rPr>
              <w:t>（标准批准发布部门）</w:t>
            </w:r>
          </w:p>
        </w:tc>
        <w:tc>
          <w:tcPr>
            <w:tcW w:w="562" w:type="pct"/>
            <w:vAlign w:val="center"/>
          </w:tcPr>
          <w:p w14:paraId="0661927D" w14:textId="77777777" w:rsidR="00B07FD0" w:rsidRDefault="00B07FD0">
            <w:pPr>
              <w:pStyle w:val="TableParagraph"/>
              <w:spacing w:before="6"/>
              <w:jc w:val="center"/>
              <w:rPr>
                <w:rFonts w:ascii="仿宋" w:eastAsia="仿宋" w:hAnsi="仿宋"/>
                <w:sz w:val="24"/>
                <w:szCs w:val="24"/>
                <w:lang w:eastAsia="zh-CN"/>
              </w:rPr>
            </w:pPr>
          </w:p>
          <w:p w14:paraId="683D6960" w14:textId="77777777" w:rsidR="00B07FD0" w:rsidRDefault="00000000">
            <w:pPr>
              <w:pStyle w:val="TableParagraph"/>
              <w:spacing w:line="250" w:lineRule="exact"/>
              <w:ind w:left="171"/>
              <w:jc w:val="center"/>
              <w:rPr>
                <w:rFonts w:ascii="仿宋" w:eastAsia="仿宋" w:hAnsi="仿宋"/>
                <w:sz w:val="24"/>
                <w:szCs w:val="24"/>
                <w:lang w:eastAsia="zh-CN"/>
              </w:rPr>
            </w:pPr>
            <w:r>
              <w:rPr>
                <w:rFonts w:ascii="仿宋" w:eastAsia="仿宋" w:hAnsi="仿宋" w:hint="eastAsia"/>
                <w:sz w:val="24"/>
                <w:szCs w:val="24"/>
                <w:lang w:eastAsia="zh-CN"/>
              </w:rPr>
              <w:t>权利人</w:t>
            </w:r>
          </w:p>
          <w:p w14:paraId="170068E9" w14:textId="77777777" w:rsidR="00B07FD0" w:rsidRDefault="00000000">
            <w:pPr>
              <w:pStyle w:val="TableParagraph"/>
              <w:spacing w:before="10" w:line="206" w:lineRule="auto"/>
              <w:ind w:left="66" w:right="56"/>
              <w:jc w:val="center"/>
              <w:rPr>
                <w:rFonts w:ascii="仿宋" w:eastAsia="仿宋" w:hAnsi="仿宋"/>
                <w:sz w:val="24"/>
                <w:szCs w:val="24"/>
                <w:lang w:eastAsia="zh-CN"/>
              </w:rPr>
            </w:pPr>
            <w:r>
              <w:rPr>
                <w:rFonts w:ascii="仿宋" w:eastAsia="仿宋" w:hAnsi="仿宋" w:hint="eastAsia"/>
                <w:sz w:val="24"/>
                <w:szCs w:val="24"/>
                <w:lang w:eastAsia="zh-CN"/>
              </w:rPr>
              <w:t>（</w:t>
            </w:r>
            <w:r>
              <w:rPr>
                <w:rFonts w:ascii="仿宋" w:eastAsia="仿宋" w:hAnsi="仿宋" w:hint="eastAsia"/>
                <w:spacing w:val="-6"/>
                <w:sz w:val="24"/>
                <w:szCs w:val="24"/>
                <w:lang w:eastAsia="zh-CN"/>
              </w:rPr>
              <w:t>标准起</w:t>
            </w:r>
            <w:r>
              <w:rPr>
                <w:rFonts w:ascii="仿宋" w:eastAsia="仿宋" w:hAnsi="仿宋" w:hint="eastAsia"/>
                <w:sz w:val="24"/>
                <w:szCs w:val="24"/>
                <w:lang w:eastAsia="zh-CN"/>
              </w:rPr>
              <w:t>草单位</w:t>
            </w:r>
            <w:r>
              <w:rPr>
                <w:rFonts w:ascii="仿宋" w:eastAsia="仿宋" w:hAnsi="仿宋" w:hint="eastAsia"/>
                <w:spacing w:val="-17"/>
                <w:sz w:val="24"/>
                <w:szCs w:val="24"/>
                <w:lang w:eastAsia="zh-CN"/>
              </w:rPr>
              <w:t>）</w:t>
            </w:r>
          </w:p>
        </w:tc>
        <w:tc>
          <w:tcPr>
            <w:tcW w:w="452" w:type="pct"/>
            <w:vAlign w:val="center"/>
          </w:tcPr>
          <w:p w14:paraId="05C56EBE" w14:textId="77777777" w:rsidR="00B07FD0" w:rsidRDefault="00B07FD0">
            <w:pPr>
              <w:pStyle w:val="TableParagraph"/>
              <w:spacing w:before="6"/>
              <w:jc w:val="center"/>
              <w:rPr>
                <w:rFonts w:ascii="仿宋" w:eastAsia="仿宋" w:hAnsi="仿宋"/>
                <w:sz w:val="24"/>
                <w:szCs w:val="24"/>
                <w:lang w:eastAsia="zh-CN"/>
              </w:rPr>
            </w:pPr>
          </w:p>
          <w:p w14:paraId="02361611" w14:textId="77777777" w:rsidR="00B07FD0" w:rsidRDefault="00000000">
            <w:pPr>
              <w:pStyle w:val="TableParagraph"/>
              <w:spacing w:line="250" w:lineRule="exact"/>
              <w:ind w:left="171"/>
              <w:jc w:val="center"/>
              <w:rPr>
                <w:rFonts w:ascii="仿宋" w:eastAsia="仿宋" w:hAnsi="仿宋"/>
                <w:sz w:val="24"/>
                <w:szCs w:val="24"/>
                <w:lang w:eastAsia="zh-CN"/>
              </w:rPr>
            </w:pPr>
            <w:r>
              <w:rPr>
                <w:rFonts w:ascii="仿宋" w:eastAsia="仿宋" w:hAnsi="仿宋" w:hint="eastAsia"/>
                <w:sz w:val="24"/>
                <w:szCs w:val="24"/>
                <w:lang w:eastAsia="zh-CN"/>
              </w:rPr>
              <w:t>发明人</w:t>
            </w:r>
          </w:p>
          <w:p w14:paraId="6FF92FA3" w14:textId="77777777" w:rsidR="00B07FD0" w:rsidRDefault="00000000">
            <w:pPr>
              <w:pStyle w:val="TableParagraph"/>
              <w:spacing w:before="10" w:line="206" w:lineRule="auto"/>
              <w:ind w:left="66" w:right="56"/>
              <w:jc w:val="center"/>
              <w:rPr>
                <w:rFonts w:ascii="仿宋" w:eastAsia="仿宋" w:hAnsi="仿宋"/>
                <w:sz w:val="24"/>
                <w:szCs w:val="24"/>
                <w:lang w:eastAsia="zh-CN"/>
              </w:rPr>
            </w:pPr>
            <w:r>
              <w:rPr>
                <w:rFonts w:ascii="仿宋" w:eastAsia="仿宋" w:hAnsi="仿宋" w:hint="eastAsia"/>
                <w:sz w:val="24"/>
                <w:szCs w:val="24"/>
                <w:lang w:eastAsia="zh-CN"/>
              </w:rPr>
              <w:t>（</w:t>
            </w:r>
            <w:r>
              <w:rPr>
                <w:rFonts w:ascii="仿宋" w:eastAsia="仿宋" w:hAnsi="仿宋" w:hint="eastAsia"/>
                <w:spacing w:val="-6"/>
                <w:sz w:val="24"/>
                <w:szCs w:val="24"/>
                <w:lang w:eastAsia="zh-CN"/>
              </w:rPr>
              <w:t>标准起</w:t>
            </w:r>
            <w:r>
              <w:rPr>
                <w:rFonts w:ascii="仿宋" w:eastAsia="仿宋" w:hAnsi="仿宋" w:hint="eastAsia"/>
                <w:sz w:val="24"/>
                <w:szCs w:val="24"/>
                <w:lang w:eastAsia="zh-CN"/>
              </w:rPr>
              <w:t>草人）</w:t>
            </w:r>
          </w:p>
        </w:tc>
        <w:tc>
          <w:tcPr>
            <w:tcW w:w="448" w:type="pct"/>
            <w:vAlign w:val="center"/>
          </w:tcPr>
          <w:p w14:paraId="45A57987" w14:textId="77777777" w:rsidR="00B07FD0" w:rsidRDefault="00B07FD0">
            <w:pPr>
              <w:pStyle w:val="TableParagraph"/>
              <w:spacing w:before="6"/>
              <w:jc w:val="center"/>
              <w:rPr>
                <w:rFonts w:ascii="仿宋" w:eastAsia="仿宋" w:hAnsi="仿宋"/>
                <w:sz w:val="24"/>
                <w:szCs w:val="24"/>
                <w:lang w:eastAsia="zh-CN"/>
              </w:rPr>
            </w:pPr>
          </w:p>
          <w:p w14:paraId="7833FD71" w14:textId="77777777" w:rsidR="00B07FD0" w:rsidRDefault="00000000">
            <w:pPr>
              <w:pStyle w:val="TableParagraph"/>
              <w:spacing w:line="250" w:lineRule="exact"/>
              <w:ind w:left="276"/>
              <w:jc w:val="center"/>
              <w:rPr>
                <w:rFonts w:ascii="仿宋" w:eastAsia="仿宋" w:hAnsi="仿宋"/>
                <w:sz w:val="24"/>
                <w:szCs w:val="24"/>
                <w:lang w:eastAsia="zh-CN"/>
              </w:rPr>
            </w:pPr>
            <w:r>
              <w:rPr>
                <w:rFonts w:ascii="仿宋" w:eastAsia="仿宋" w:hAnsi="仿宋" w:hint="eastAsia"/>
                <w:sz w:val="24"/>
                <w:szCs w:val="24"/>
                <w:lang w:eastAsia="zh-CN"/>
              </w:rPr>
              <w:t>专利</w:t>
            </w:r>
          </w:p>
          <w:p w14:paraId="7D8ECA3D" w14:textId="77777777" w:rsidR="00B07FD0" w:rsidRDefault="00000000">
            <w:pPr>
              <w:pStyle w:val="TableParagraph"/>
              <w:spacing w:before="10" w:line="206" w:lineRule="auto"/>
              <w:ind w:left="66" w:right="56"/>
              <w:jc w:val="center"/>
              <w:rPr>
                <w:rFonts w:ascii="仿宋" w:eastAsia="仿宋" w:hAnsi="仿宋"/>
                <w:sz w:val="24"/>
                <w:szCs w:val="24"/>
                <w:lang w:eastAsia="zh-CN"/>
              </w:rPr>
            </w:pPr>
            <w:r>
              <w:rPr>
                <w:rFonts w:ascii="仿宋" w:eastAsia="仿宋" w:hAnsi="仿宋" w:hint="eastAsia"/>
                <w:sz w:val="24"/>
                <w:szCs w:val="24"/>
                <w:lang w:eastAsia="zh-CN"/>
              </w:rPr>
              <w:t>（标准） 有效状态</w:t>
            </w:r>
          </w:p>
        </w:tc>
      </w:tr>
      <w:tr w:rsidR="00B07FD0" w14:paraId="09C95DA1" w14:textId="77777777">
        <w:trPr>
          <w:trHeight w:val="1101"/>
          <w:jc w:val="center"/>
        </w:trPr>
        <w:tc>
          <w:tcPr>
            <w:tcW w:w="752" w:type="pct"/>
            <w:vAlign w:val="center"/>
          </w:tcPr>
          <w:p w14:paraId="70B3FB6D"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cs="宋体" w:hint="eastAsia"/>
                <w:color w:val="000000" w:themeColor="text1"/>
                <w:kern w:val="0"/>
                <w:szCs w:val="24"/>
                <w:lang w:eastAsia="en-US"/>
              </w:rPr>
              <w:t>计算机软件著作权</w:t>
            </w:r>
          </w:p>
        </w:tc>
        <w:tc>
          <w:tcPr>
            <w:tcW w:w="620" w:type="pct"/>
            <w:vAlign w:val="center"/>
          </w:tcPr>
          <w:p w14:paraId="43C186D3" w14:textId="77777777" w:rsidR="00B07FD0" w:rsidRDefault="00000000">
            <w:pPr>
              <w:pStyle w:val="a3"/>
              <w:spacing w:line="240" w:lineRule="auto"/>
              <w:ind w:firstLineChars="0" w:firstLine="0"/>
              <w:jc w:val="center"/>
              <w:rPr>
                <w:rFonts w:ascii="仿宋" w:eastAsia="仿宋" w:hAnsi="仿宋"/>
                <w:szCs w:val="24"/>
              </w:rPr>
            </w:pPr>
            <w:r>
              <w:rPr>
                <w:rFonts w:ascii="仿宋" w:eastAsia="仿宋" w:hAnsi="仿宋" w:cs="宋体" w:hint="eastAsia"/>
                <w:color w:val="000000" w:themeColor="text1"/>
                <w:kern w:val="0"/>
                <w:szCs w:val="24"/>
              </w:rPr>
              <w:t>基于PC端的急性呼吸窘迫综合征预警管理系统1.0</w:t>
            </w:r>
          </w:p>
        </w:tc>
        <w:tc>
          <w:tcPr>
            <w:tcW w:w="355" w:type="pct"/>
            <w:vAlign w:val="center"/>
          </w:tcPr>
          <w:p w14:paraId="725E1ACD"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szCs w:val="24"/>
                <w:lang w:eastAsia="en-US"/>
              </w:rPr>
              <w:t>中国</w:t>
            </w:r>
          </w:p>
        </w:tc>
        <w:tc>
          <w:tcPr>
            <w:tcW w:w="707" w:type="pct"/>
            <w:vAlign w:val="center"/>
          </w:tcPr>
          <w:p w14:paraId="1F37159F"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cs="宋体" w:hint="eastAsia"/>
                <w:color w:val="000000" w:themeColor="text1"/>
                <w:kern w:val="0"/>
                <w:szCs w:val="24"/>
                <w:lang w:eastAsia="en-US"/>
              </w:rPr>
              <w:t>2020SR1267871</w:t>
            </w:r>
          </w:p>
        </w:tc>
        <w:tc>
          <w:tcPr>
            <w:tcW w:w="652" w:type="pct"/>
            <w:vAlign w:val="center"/>
          </w:tcPr>
          <w:p w14:paraId="1F454503"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szCs w:val="24"/>
                <w:lang w:eastAsia="en-US"/>
              </w:rPr>
              <w:t>2020-12-17</w:t>
            </w:r>
          </w:p>
        </w:tc>
        <w:tc>
          <w:tcPr>
            <w:tcW w:w="452" w:type="pct"/>
            <w:vAlign w:val="center"/>
          </w:tcPr>
          <w:p w14:paraId="3F754C2C"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szCs w:val="24"/>
                <w:lang w:eastAsia="en-US"/>
              </w:rPr>
              <w:t>第6146567号</w:t>
            </w:r>
          </w:p>
        </w:tc>
        <w:tc>
          <w:tcPr>
            <w:tcW w:w="562" w:type="pct"/>
            <w:vAlign w:val="center"/>
          </w:tcPr>
          <w:p w14:paraId="11F803C9" w14:textId="77777777" w:rsidR="00B07FD0" w:rsidRDefault="00000000">
            <w:pPr>
              <w:pStyle w:val="a3"/>
              <w:spacing w:line="240" w:lineRule="auto"/>
              <w:ind w:firstLineChars="0" w:firstLine="0"/>
              <w:jc w:val="center"/>
              <w:rPr>
                <w:rFonts w:ascii="仿宋" w:eastAsia="仿宋" w:hAnsi="仿宋"/>
                <w:szCs w:val="24"/>
              </w:rPr>
            </w:pPr>
            <w:r>
              <w:rPr>
                <w:rFonts w:ascii="仿宋" w:eastAsia="仿宋" w:hAnsi="仿宋" w:hint="eastAsia"/>
                <w:szCs w:val="24"/>
              </w:rPr>
              <w:t>皖南医学院弋矶山医院</w:t>
            </w:r>
          </w:p>
        </w:tc>
        <w:tc>
          <w:tcPr>
            <w:tcW w:w="452" w:type="pct"/>
            <w:vAlign w:val="center"/>
          </w:tcPr>
          <w:p w14:paraId="72B5FAA7"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szCs w:val="24"/>
                <w:lang w:eastAsia="en-US"/>
              </w:rPr>
              <w:t>鲁卫华、徐前程</w:t>
            </w:r>
          </w:p>
        </w:tc>
        <w:tc>
          <w:tcPr>
            <w:tcW w:w="448" w:type="pct"/>
            <w:vAlign w:val="center"/>
          </w:tcPr>
          <w:p w14:paraId="4A5DC131"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color w:val="000000"/>
                <w:szCs w:val="24"/>
                <w:lang w:eastAsia="en-US"/>
              </w:rPr>
              <w:t>其他有效</w:t>
            </w:r>
            <w:r>
              <w:rPr>
                <w:rFonts w:ascii="仿宋" w:eastAsia="仿宋" w:hAnsi="仿宋" w:hint="eastAsia"/>
                <w:color w:val="000000"/>
                <w:szCs w:val="24"/>
                <w:lang w:eastAsia="en-US"/>
              </w:rPr>
              <w:br/>
              <w:t>知识产权</w:t>
            </w:r>
          </w:p>
        </w:tc>
      </w:tr>
      <w:tr w:rsidR="00B07FD0" w14:paraId="0357CCD6" w14:textId="77777777">
        <w:trPr>
          <w:trHeight w:val="1101"/>
          <w:jc w:val="center"/>
        </w:trPr>
        <w:tc>
          <w:tcPr>
            <w:tcW w:w="752" w:type="pct"/>
            <w:vAlign w:val="center"/>
          </w:tcPr>
          <w:p w14:paraId="0D19A163" w14:textId="77777777" w:rsidR="00B07FD0" w:rsidRDefault="00000000">
            <w:pPr>
              <w:pStyle w:val="a3"/>
              <w:spacing w:line="240" w:lineRule="auto"/>
              <w:ind w:firstLineChars="0" w:firstLine="0"/>
              <w:jc w:val="center"/>
              <w:rPr>
                <w:rFonts w:ascii="仿宋" w:eastAsia="仿宋" w:hAnsi="仿宋"/>
                <w:color w:val="000000"/>
                <w:szCs w:val="24"/>
                <w:lang w:eastAsia="en-US"/>
              </w:rPr>
            </w:pPr>
            <w:r>
              <w:rPr>
                <w:rFonts w:ascii="仿宋" w:eastAsia="仿宋" w:hAnsi="仿宋" w:hint="eastAsia"/>
                <w:color w:val="000000" w:themeColor="text1"/>
                <w:szCs w:val="24"/>
                <w:lang w:eastAsia="en-US"/>
              </w:rPr>
              <w:t>实用新型</w:t>
            </w:r>
            <w:r>
              <w:rPr>
                <w:rFonts w:ascii="仿宋" w:eastAsia="仿宋" w:hAnsi="仿宋" w:cs="宋体" w:hint="eastAsia"/>
                <w:color w:val="000000" w:themeColor="text1"/>
                <w:szCs w:val="24"/>
                <w:lang w:eastAsia="en-US"/>
              </w:rPr>
              <w:t>专利</w:t>
            </w:r>
          </w:p>
        </w:tc>
        <w:tc>
          <w:tcPr>
            <w:tcW w:w="620" w:type="pct"/>
            <w:vAlign w:val="center"/>
          </w:tcPr>
          <w:p w14:paraId="2B5119C6" w14:textId="77777777" w:rsidR="00B07FD0" w:rsidRDefault="00000000">
            <w:pPr>
              <w:pStyle w:val="a3"/>
              <w:spacing w:line="240" w:lineRule="auto"/>
              <w:ind w:firstLineChars="0" w:firstLine="0"/>
              <w:jc w:val="center"/>
              <w:rPr>
                <w:rFonts w:ascii="仿宋" w:eastAsia="仿宋" w:hAnsi="仿宋"/>
                <w:color w:val="000000"/>
                <w:szCs w:val="24"/>
                <w:lang w:eastAsia="en-US"/>
              </w:rPr>
            </w:pPr>
            <w:r>
              <w:rPr>
                <w:rFonts w:ascii="仿宋" w:eastAsia="仿宋" w:hAnsi="仿宋" w:cs="宋体" w:hint="eastAsia"/>
                <w:color w:val="000000" w:themeColor="text1"/>
                <w:szCs w:val="24"/>
                <w:lang w:eastAsia="en-US"/>
              </w:rPr>
              <w:t>多用舒适通气头罩</w:t>
            </w:r>
          </w:p>
        </w:tc>
        <w:tc>
          <w:tcPr>
            <w:tcW w:w="355" w:type="pct"/>
            <w:vAlign w:val="center"/>
          </w:tcPr>
          <w:p w14:paraId="61568D5B" w14:textId="77777777" w:rsidR="00B07FD0" w:rsidRDefault="00000000">
            <w:pPr>
              <w:pStyle w:val="a3"/>
              <w:spacing w:line="240" w:lineRule="auto"/>
              <w:ind w:firstLineChars="0" w:firstLine="0"/>
              <w:jc w:val="center"/>
              <w:rPr>
                <w:rFonts w:ascii="仿宋" w:eastAsia="仿宋" w:hAnsi="仿宋"/>
                <w:color w:val="000000"/>
                <w:szCs w:val="24"/>
                <w:lang w:eastAsia="en-US"/>
              </w:rPr>
            </w:pPr>
            <w:r>
              <w:rPr>
                <w:rFonts w:ascii="仿宋" w:eastAsia="仿宋" w:hAnsi="仿宋" w:hint="eastAsia"/>
                <w:szCs w:val="24"/>
                <w:lang w:eastAsia="en-US"/>
              </w:rPr>
              <w:t>中国</w:t>
            </w:r>
          </w:p>
        </w:tc>
        <w:tc>
          <w:tcPr>
            <w:tcW w:w="707" w:type="pct"/>
            <w:vAlign w:val="center"/>
          </w:tcPr>
          <w:p w14:paraId="5079C063" w14:textId="77777777" w:rsidR="00B07FD0" w:rsidRDefault="00000000">
            <w:pPr>
              <w:pStyle w:val="a3"/>
              <w:spacing w:line="240" w:lineRule="auto"/>
              <w:ind w:firstLineChars="0" w:firstLine="0"/>
              <w:jc w:val="center"/>
              <w:rPr>
                <w:rFonts w:ascii="仿宋" w:eastAsia="仿宋" w:hAnsi="仿宋"/>
                <w:color w:val="000000"/>
                <w:szCs w:val="24"/>
                <w:lang w:eastAsia="en-US"/>
              </w:rPr>
            </w:pPr>
            <w:r>
              <w:rPr>
                <w:rFonts w:ascii="仿宋" w:eastAsia="仿宋" w:hAnsi="仿宋" w:cs="宋体" w:hint="eastAsia"/>
                <w:color w:val="000000" w:themeColor="text1"/>
                <w:szCs w:val="24"/>
                <w:lang w:eastAsia="en-US"/>
              </w:rPr>
              <w:t>ZL201920458403.9</w:t>
            </w:r>
          </w:p>
        </w:tc>
        <w:tc>
          <w:tcPr>
            <w:tcW w:w="652" w:type="pct"/>
            <w:vAlign w:val="center"/>
          </w:tcPr>
          <w:p w14:paraId="69D6781E" w14:textId="77777777" w:rsidR="00B07FD0" w:rsidRDefault="00000000">
            <w:pPr>
              <w:pStyle w:val="a3"/>
              <w:spacing w:line="240" w:lineRule="auto"/>
              <w:ind w:firstLineChars="0" w:firstLine="0"/>
              <w:jc w:val="center"/>
              <w:rPr>
                <w:rFonts w:ascii="仿宋" w:eastAsia="仿宋" w:hAnsi="仿宋"/>
                <w:color w:val="000000"/>
                <w:szCs w:val="24"/>
                <w:lang w:eastAsia="en-US"/>
              </w:rPr>
            </w:pPr>
            <w:r>
              <w:rPr>
                <w:rFonts w:ascii="仿宋" w:eastAsia="仿宋" w:hAnsi="仿宋" w:hint="eastAsia"/>
                <w:color w:val="000000"/>
                <w:szCs w:val="24"/>
                <w:lang w:eastAsia="en-US"/>
              </w:rPr>
              <w:t>2020-6-30</w:t>
            </w:r>
          </w:p>
        </w:tc>
        <w:tc>
          <w:tcPr>
            <w:tcW w:w="452" w:type="pct"/>
            <w:vAlign w:val="center"/>
          </w:tcPr>
          <w:p w14:paraId="63CB1527" w14:textId="77777777" w:rsidR="00B07FD0" w:rsidRDefault="00000000">
            <w:pPr>
              <w:pStyle w:val="a3"/>
              <w:spacing w:line="240" w:lineRule="auto"/>
              <w:ind w:firstLineChars="0" w:firstLine="0"/>
              <w:jc w:val="center"/>
              <w:rPr>
                <w:rFonts w:ascii="仿宋" w:eastAsia="仿宋" w:hAnsi="仿宋"/>
                <w:color w:val="000000"/>
                <w:szCs w:val="24"/>
                <w:lang w:eastAsia="en-US"/>
              </w:rPr>
            </w:pPr>
            <w:r>
              <w:rPr>
                <w:rFonts w:ascii="仿宋" w:eastAsia="仿宋" w:hAnsi="仿宋" w:hint="eastAsia"/>
                <w:color w:val="000000"/>
                <w:szCs w:val="24"/>
                <w:lang w:eastAsia="en-US"/>
              </w:rPr>
              <w:t>第10856522号</w:t>
            </w:r>
          </w:p>
        </w:tc>
        <w:tc>
          <w:tcPr>
            <w:tcW w:w="562" w:type="pct"/>
            <w:vAlign w:val="center"/>
          </w:tcPr>
          <w:p w14:paraId="00F7557C" w14:textId="77777777" w:rsidR="00B07FD0" w:rsidRDefault="00000000">
            <w:pPr>
              <w:pStyle w:val="a3"/>
              <w:spacing w:line="240" w:lineRule="auto"/>
              <w:ind w:firstLineChars="0" w:firstLine="0"/>
              <w:jc w:val="center"/>
              <w:rPr>
                <w:rFonts w:ascii="仿宋" w:eastAsia="仿宋" w:hAnsi="仿宋"/>
                <w:szCs w:val="24"/>
              </w:rPr>
            </w:pPr>
            <w:r>
              <w:rPr>
                <w:rFonts w:ascii="仿宋" w:eastAsia="仿宋" w:hAnsi="仿宋" w:hint="eastAsia"/>
                <w:szCs w:val="24"/>
              </w:rPr>
              <w:t>皖南医学院弋矶山医院</w:t>
            </w:r>
          </w:p>
        </w:tc>
        <w:tc>
          <w:tcPr>
            <w:tcW w:w="452" w:type="pct"/>
            <w:vAlign w:val="center"/>
          </w:tcPr>
          <w:p w14:paraId="2B972122"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szCs w:val="24"/>
                <w:lang w:eastAsia="en-US"/>
              </w:rPr>
              <w:t>鲁卫华、鲍娟</w:t>
            </w:r>
          </w:p>
        </w:tc>
        <w:tc>
          <w:tcPr>
            <w:tcW w:w="448" w:type="pct"/>
            <w:vAlign w:val="center"/>
          </w:tcPr>
          <w:p w14:paraId="5FDED9D6"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color w:val="000000"/>
                <w:szCs w:val="24"/>
                <w:lang w:eastAsia="en-US"/>
              </w:rPr>
              <w:t>其他有效</w:t>
            </w:r>
            <w:r>
              <w:rPr>
                <w:rFonts w:ascii="仿宋" w:eastAsia="仿宋" w:hAnsi="仿宋" w:hint="eastAsia"/>
                <w:color w:val="000000"/>
                <w:szCs w:val="24"/>
                <w:lang w:eastAsia="en-US"/>
              </w:rPr>
              <w:br/>
              <w:t>知识产权</w:t>
            </w:r>
          </w:p>
        </w:tc>
      </w:tr>
      <w:tr w:rsidR="00B07FD0" w14:paraId="3E1FF5B1" w14:textId="77777777">
        <w:trPr>
          <w:trHeight w:val="274"/>
          <w:jc w:val="center"/>
        </w:trPr>
        <w:tc>
          <w:tcPr>
            <w:tcW w:w="752" w:type="pct"/>
            <w:vAlign w:val="center"/>
          </w:tcPr>
          <w:p w14:paraId="5A59E0B1"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themeColor="text1"/>
                <w:szCs w:val="24"/>
                <w:lang w:eastAsia="en-US"/>
              </w:rPr>
            </w:pPr>
            <w:r>
              <w:rPr>
                <w:rFonts w:ascii="仿宋" w:eastAsia="仿宋" w:hAnsi="仿宋" w:hint="eastAsia"/>
                <w:color w:val="000000" w:themeColor="text1"/>
                <w:szCs w:val="24"/>
                <w:lang w:eastAsia="en-US"/>
              </w:rPr>
              <w:t>其他</w:t>
            </w:r>
          </w:p>
        </w:tc>
        <w:tc>
          <w:tcPr>
            <w:tcW w:w="620" w:type="pct"/>
            <w:vAlign w:val="center"/>
          </w:tcPr>
          <w:p w14:paraId="450DD3EC" w14:textId="77777777" w:rsidR="00B07FD0" w:rsidRDefault="00000000">
            <w:pPr>
              <w:pStyle w:val="a3"/>
              <w:spacing w:before="100" w:beforeAutospacing="1" w:after="100" w:afterAutospacing="1" w:line="240" w:lineRule="auto"/>
              <w:ind w:firstLineChars="0" w:firstLine="0"/>
              <w:jc w:val="center"/>
              <w:rPr>
                <w:rFonts w:ascii="仿宋" w:eastAsia="仿宋" w:hAnsi="仿宋" w:cs="宋体"/>
                <w:color w:val="000000" w:themeColor="text1"/>
                <w:kern w:val="0"/>
                <w:szCs w:val="24"/>
              </w:rPr>
            </w:pPr>
            <w:r>
              <w:rPr>
                <w:rFonts w:ascii="仿宋" w:eastAsia="仿宋" w:hAnsi="仿宋"/>
                <w:color w:val="000000" w:themeColor="text1"/>
                <w:szCs w:val="24"/>
              </w:rPr>
              <w:t>重型和危重型新型冠状病毒肺炎诊断和治疗专</w:t>
            </w:r>
            <w:r>
              <w:rPr>
                <w:rFonts w:ascii="仿宋" w:eastAsia="仿宋" w:hAnsi="仿宋"/>
                <w:color w:val="000000" w:themeColor="text1"/>
                <w:szCs w:val="24"/>
              </w:rPr>
              <w:lastRenderedPageBreak/>
              <w:t>家共识（修订版）</w:t>
            </w:r>
          </w:p>
        </w:tc>
        <w:tc>
          <w:tcPr>
            <w:tcW w:w="355" w:type="pct"/>
            <w:vAlign w:val="center"/>
          </w:tcPr>
          <w:p w14:paraId="3E87D49C" w14:textId="77777777" w:rsidR="00B07FD0" w:rsidRDefault="00000000">
            <w:pPr>
              <w:pStyle w:val="a3"/>
              <w:spacing w:before="100" w:beforeAutospacing="1" w:after="100" w:afterAutospacing="1" w:line="240" w:lineRule="auto"/>
              <w:ind w:firstLineChars="0" w:firstLine="0"/>
              <w:jc w:val="center"/>
              <w:rPr>
                <w:rFonts w:ascii="仿宋" w:eastAsia="仿宋" w:hAnsi="仿宋"/>
                <w:szCs w:val="24"/>
                <w:lang w:eastAsia="en-US"/>
              </w:rPr>
            </w:pPr>
            <w:r>
              <w:rPr>
                <w:rFonts w:ascii="仿宋" w:eastAsia="仿宋" w:hAnsi="仿宋" w:hint="eastAsia"/>
                <w:szCs w:val="24"/>
                <w:lang w:eastAsia="en-US"/>
              </w:rPr>
              <w:lastRenderedPageBreak/>
              <w:t>中国</w:t>
            </w:r>
          </w:p>
        </w:tc>
        <w:tc>
          <w:tcPr>
            <w:tcW w:w="707" w:type="pct"/>
            <w:vAlign w:val="center"/>
          </w:tcPr>
          <w:p w14:paraId="7BF43045" w14:textId="77777777" w:rsidR="00B07FD0" w:rsidRDefault="00000000">
            <w:pPr>
              <w:pStyle w:val="a3"/>
              <w:spacing w:before="100" w:beforeAutospacing="1" w:after="100" w:afterAutospacing="1" w:line="240" w:lineRule="auto"/>
              <w:ind w:firstLineChars="0" w:firstLine="0"/>
              <w:jc w:val="center"/>
              <w:rPr>
                <w:rFonts w:ascii="仿宋" w:eastAsia="仿宋" w:hAnsi="仿宋" w:cs="宋体"/>
                <w:color w:val="000000" w:themeColor="text1"/>
                <w:kern w:val="0"/>
                <w:szCs w:val="24"/>
                <w:lang w:eastAsia="en-US"/>
              </w:rPr>
            </w:pPr>
            <w:r>
              <w:rPr>
                <w:rFonts w:ascii="仿宋" w:eastAsia="仿宋" w:hAnsi="仿宋" w:cs="宋体"/>
                <w:color w:val="000000" w:themeColor="text1"/>
                <w:kern w:val="0"/>
                <w:szCs w:val="24"/>
                <w:lang w:eastAsia="en-US"/>
              </w:rPr>
              <w:t>2020,32(3):269-274</w:t>
            </w:r>
          </w:p>
        </w:tc>
        <w:tc>
          <w:tcPr>
            <w:tcW w:w="652" w:type="pct"/>
            <w:vAlign w:val="center"/>
          </w:tcPr>
          <w:p w14:paraId="61ECD1D5"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hint="eastAsia"/>
                <w:color w:val="000000"/>
                <w:szCs w:val="24"/>
                <w:lang w:eastAsia="en-US"/>
              </w:rPr>
              <w:t>2020-3-4</w:t>
            </w:r>
          </w:p>
        </w:tc>
        <w:tc>
          <w:tcPr>
            <w:tcW w:w="452" w:type="pct"/>
            <w:vAlign w:val="center"/>
          </w:tcPr>
          <w:p w14:paraId="553AC181"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hint="eastAsia"/>
                <w:color w:val="000000"/>
                <w:szCs w:val="24"/>
                <w:lang w:eastAsia="en-US"/>
              </w:rPr>
              <w:t>中华危重病急救医学</w:t>
            </w:r>
          </w:p>
        </w:tc>
        <w:tc>
          <w:tcPr>
            <w:tcW w:w="562" w:type="pct"/>
            <w:vAlign w:val="center"/>
          </w:tcPr>
          <w:p w14:paraId="4A1E45A2" w14:textId="77777777" w:rsidR="00B07FD0" w:rsidRDefault="00000000">
            <w:pPr>
              <w:pStyle w:val="a3"/>
              <w:spacing w:line="240" w:lineRule="auto"/>
              <w:ind w:firstLineChars="0" w:firstLine="0"/>
              <w:jc w:val="center"/>
              <w:rPr>
                <w:rFonts w:ascii="仿宋" w:eastAsia="仿宋" w:hAnsi="仿宋"/>
                <w:szCs w:val="24"/>
              </w:rPr>
            </w:pPr>
            <w:r>
              <w:rPr>
                <w:rFonts w:ascii="仿宋" w:eastAsia="仿宋" w:hAnsi="仿宋"/>
                <w:szCs w:val="24"/>
              </w:rPr>
              <w:t>中国研究型医院学会危重医学专业</w:t>
            </w:r>
            <w:r>
              <w:rPr>
                <w:rFonts w:ascii="仿宋" w:eastAsia="仿宋" w:hAnsi="仿宋"/>
                <w:szCs w:val="24"/>
              </w:rPr>
              <w:lastRenderedPageBreak/>
              <w:t>委员会</w:t>
            </w:r>
            <w:r>
              <w:rPr>
                <w:rFonts w:ascii="仿宋" w:eastAsia="仿宋" w:hAnsi="仿宋" w:hint="eastAsia"/>
                <w:szCs w:val="24"/>
              </w:rPr>
              <w:t>,</w:t>
            </w:r>
            <w:r>
              <w:rPr>
                <w:rFonts w:ascii="仿宋" w:eastAsia="仿宋" w:hAnsi="仿宋"/>
                <w:color w:val="231F20"/>
                <w:szCs w:val="24"/>
              </w:rPr>
              <w:t xml:space="preserve"> </w:t>
            </w:r>
            <w:r>
              <w:rPr>
                <w:rFonts w:ascii="仿宋" w:eastAsia="仿宋" w:hAnsi="仿宋"/>
                <w:szCs w:val="24"/>
              </w:rPr>
              <w:t>中国研究型医院学会危重医学专委会青年委员会</w:t>
            </w:r>
          </w:p>
        </w:tc>
        <w:tc>
          <w:tcPr>
            <w:tcW w:w="452" w:type="pct"/>
            <w:vAlign w:val="center"/>
          </w:tcPr>
          <w:p w14:paraId="0662348B"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szCs w:val="24"/>
                <w:lang w:eastAsia="en-US"/>
              </w:rPr>
              <w:lastRenderedPageBreak/>
              <w:t>鲁卫华参与编写</w:t>
            </w:r>
          </w:p>
        </w:tc>
        <w:tc>
          <w:tcPr>
            <w:tcW w:w="448" w:type="pct"/>
            <w:vAlign w:val="center"/>
          </w:tcPr>
          <w:p w14:paraId="00866010"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color w:val="000000"/>
                <w:szCs w:val="24"/>
                <w:lang w:eastAsia="en-US"/>
              </w:rPr>
              <w:t>其他有效</w:t>
            </w:r>
            <w:r>
              <w:rPr>
                <w:rFonts w:ascii="仿宋" w:eastAsia="仿宋" w:hAnsi="仿宋" w:hint="eastAsia"/>
                <w:color w:val="000000"/>
                <w:szCs w:val="24"/>
                <w:lang w:eastAsia="en-US"/>
              </w:rPr>
              <w:br/>
              <w:t>知识产权</w:t>
            </w:r>
          </w:p>
        </w:tc>
      </w:tr>
      <w:tr w:rsidR="00B07FD0" w14:paraId="626A88F6" w14:textId="77777777">
        <w:trPr>
          <w:trHeight w:val="1101"/>
          <w:jc w:val="center"/>
        </w:trPr>
        <w:tc>
          <w:tcPr>
            <w:tcW w:w="752" w:type="pct"/>
            <w:vAlign w:val="center"/>
          </w:tcPr>
          <w:p w14:paraId="6B2163C3"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themeColor="text1"/>
                <w:szCs w:val="24"/>
                <w:lang w:eastAsia="en-US"/>
              </w:rPr>
            </w:pPr>
            <w:r>
              <w:rPr>
                <w:rFonts w:ascii="仿宋" w:eastAsia="仿宋" w:hAnsi="仿宋" w:hint="eastAsia"/>
                <w:color w:val="000000" w:themeColor="text1"/>
                <w:szCs w:val="24"/>
                <w:lang w:eastAsia="en-US"/>
              </w:rPr>
              <w:t>其他</w:t>
            </w:r>
          </w:p>
        </w:tc>
        <w:tc>
          <w:tcPr>
            <w:tcW w:w="620" w:type="pct"/>
            <w:vAlign w:val="center"/>
          </w:tcPr>
          <w:p w14:paraId="7AFD1AAF"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themeColor="text1"/>
                <w:kern w:val="0"/>
                <w:szCs w:val="24"/>
              </w:rPr>
            </w:pPr>
            <w:r>
              <w:rPr>
                <w:rFonts w:ascii="仿宋" w:eastAsia="仿宋" w:hAnsi="仿宋"/>
                <w:color w:val="000000" w:themeColor="text1"/>
                <w:szCs w:val="24"/>
              </w:rPr>
              <w:t>重型和危重型新型冠状病毒肺炎诊断和治疗</w:t>
            </w:r>
            <w:r>
              <w:rPr>
                <w:rFonts w:ascii="仿宋" w:eastAsia="仿宋" w:hAnsi="仿宋" w:hint="eastAsia"/>
                <w:color w:val="000000" w:themeColor="text1"/>
                <w:szCs w:val="24"/>
              </w:rPr>
              <w:t>中国</w:t>
            </w:r>
            <w:r>
              <w:rPr>
                <w:rFonts w:ascii="仿宋" w:eastAsia="仿宋" w:hAnsi="仿宋"/>
                <w:color w:val="000000" w:themeColor="text1"/>
                <w:szCs w:val="24"/>
              </w:rPr>
              <w:t>专家共识</w:t>
            </w:r>
            <w:r>
              <w:rPr>
                <w:rFonts w:ascii="仿宋" w:eastAsia="仿宋" w:hAnsi="仿宋" w:hint="eastAsia"/>
                <w:color w:val="000000" w:themeColor="text1"/>
                <w:szCs w:val="24"/>
              </w:rPr>
              <w:t>(英文版)</w:t>
            </w:r>
          </w:p>
        </w:tc>
        <w:tc>
          <w:tcPr>
            <w:tcW w:w="355" w:type="pct"/>
            <w:vAlign w:val="center"/>
          </w:tcPr>
          <w:p w14:paraId="5AF5ACAD" w14:textId="77777777" w:rsidR="00B07FD0" w:rsidRDefault="00000000">
            <w:pPr>
              <w:pStyle w:val="a3"/>
              <w:spacing w:before="100" w:beforeAutospacing="1" w:after="100" w:afterAutospacing="1" w:line="240" w:lineRule="auto"/>
              <w:ind w:firstLineChars="0" w:firstLine="0"/>
              <w:jc w:val="center"/>
              <w:rPr>
                <w:rFonts w:ascii="仿宋" w:eastAsia="仿宋" w:hAnsi="仿宋"/>
                <w:szCs w:val="24"/>
                <w:lang w:eastAsia="en-US"/>
              </w:rPr>
            </w:pPr>
            <w:r>
              <w:rPr>
                <w:rFonts w:ascii="仿宋" w:eastAsia="仿宋" w:hAnsi="仿宋" w:hint="eastAsia"/>
                <w:szCs w:val="24"/>
                <w:lang w:eastAsia="en-US"/>
              </w:rPr>
              <w:t>中国</w:t>
            </w:r>
          </w:p>
        </w:tc>
        <w:tc>
          <w:tcPr>
            <w:tcW w:w="707" w:type="pct"/>
            <w:vAlign w:val="center"/>
          </w:tcPr>
          <w:p w14:paraId="1DEE417D" w14:textId="77777777" w:rsidR="00B07FD0" w:rsidRDefault="00000000">
            <w:pPr>
              <w:pStyle w:val="a3"/>
              <w:spacing w:before="100" w:beforeAutospacing="1" w:after="100" w:afterAutospacing="1" w:line="240" w:lineRule="auto"/>
              <w:ind w:firstLineChars="0" w:firstLine="0"/>
              <w:jc w:val="center"/>
              <w:rPr>
                <w:rFonts w:ascii="仿宋" w:eastAsia="仿宋" w:hAnsi="仿宋" w:cs="宋体"/>
                <w:color w:val="000000" w:themeColor="text1"/>
                <w:kern w:val="0"/>
                <w:szCs w:val="24"/>
                <w:lang w:eastAsia="en-US"/>
              </w:rPr>
            </w:pPr>
            <w:r>
              <w:rPr>
                <w:rFonts w:ascii="仿宋" w:eastAsia="仿宋" w:hAnsi="仿宋" w:cs="宋体"/>
                <w:color w:val="000000" w:themeColor="text1"/>
                <w:kern w:val="0"/>
                <w:szCs w:val="24"/>
                <w:lang w:eastAsia="en-US"/>
              </w:rPr>
              <w:t>2020,133:2963-2965</w:t>
            </w:r>
          </w:p>
        </w:tc>
        <w:tc>
          <w:tcPr>
            <w:tcW w:w="652" w:type="pct"/>
            <w:vAlign w:val="center"/>
          </w:tcPr>
          <w:p w14:paraId="58532DAD"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hint="eastAsia"/>
                <w:color w:val="000000"/>
                <w:szCs w:val="24"/>
                <w:lang w:eastAsia="en-US"/>
              </w:rPr>
              <w:t>2020-12-14</w:t>
            </w:r>
          </w:p>
        </w:tc>
        <w:tc>
          <w:tcPr>
            <w:tcW w:w="452" w:type="pct"/>
            <w:vAlign w:val="center"/>
          </w:tcPr>
          <w:p w14:paraId="0A0C3AD0"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iCs/>
                <w:color w:val="212121"/>
                <w:szCs w:val="24"/>
                <w:shd w:val="clear" w:color="auto" w:fill="FFFFFF"/>
                <w:lang w:eastAsia="en-US"/>
              </w:rPr>
              <w:t>Chinese</w:t>
            </w:r>
            <w:r>
              <w:rPr>
                <w:rFonts w:ascii="仿宋" w:eastAsia="仿宋" w:hAnsi="仿宋" w:hint="eastAsia"/>
                <w:iCs/>
                <w:color w:val="212121"/>
                <w:szCs w:val="24"/>
                <w:shd w:val="clear" w:color="auto" w:fill="FFFFFF"/>
                <w:lang w:eastAsia="en-US"/>
              </w:rPr>
              <w:t xml:space="preserve"> </w:t>
            </w:r>
            <w:r>
              <w:rPr>
                <w:rFonts w:ascii="仿宋" w:eastAsia="仿宋" w:hAnsi="仿宋"/>
                <w:iCs/>
                <w:color w:val="212121"/>
                <w:szCs w:val="24"/>
                <w:shd w:val="clear" w:color="auto" w:fill="FFFFFF"/>
                <w:lang w:eastAsia="en-US"/>
              </w:rPr>
              <w:t>medical</w:t>
            </w:r>
            <w:r>
              <w:rPr>
                <w:rFonts w:ascii="仿宋" w:eastAsia="仿宋" w:hAnsi="仿宋" w:hint="eastAsia"/>
                <w:iCs/>
                <w:color w:val="212121"/>
                <w:szCs w:val="24"/>
                <w:shd w:val="clear" w:color="auto" w:fill="FFFFFF"/>
                <w:lang w:eastAsia="en-US"/>
              </w:rPr>
              <w:t xml:space="preserve"> </w:t>
            </w:r>
            <w:r>
              <w:rPr>
                <w:rFonts w:ascii="仿宋" w:eastAsia="仿宋" w:hAnsi="仿宋"/>
                <w:iCs/>
                <w:color w:val="212121"/>
                <w:szCs w:val="24"/>
                <w:shd w:val="clear" w:color="auto" w:fill="FFFFFF"/>
                <w:lang w:eastAsia="en-US"/>
              </w:rPr>
              <w:t>journal</w:t>
            </w:r>
          </w:p>
        </w:tc>
        <w:tc>
          <w:tcPr>
            <w:tcW w:w="562" w:type="pct"/>
            <w:vAlign w:val="center"/>
          </w:tcPr>
          <w:p w14:paraId="123905CC" w14:textId="77777777" w:rsidR="00B07FD0" w:rsidRDefault="00000000">
            <w:pPr>
              <w:pStyle w:val="a3"/>
              <w:spacing w:line="240" w:lineRule="auto"/>
              <w:ind w:firstLineChars="0" w:firstLine="0"/>
              <w:jc w:val="center"/>
              <w:rPr>
                <w:rFonts w:ascii="仿宋" w:eastAsia="仿宋" w:hAnsi="仿宋"/>
                <w:szCs w:val="24"/>
              </w:rPr>
            </w:pPr>
            <w:r>
              <w:rPr>
                <w:rFonts w:ascii="仿宋" w:eastAsia="仿宋" w:hAnsi="仿宋"/>
                <w:szCs w:val="24"/>
              </w:rPr>
              <w:t>中国研究型医院学会危重医学专业委员会</w:t>
            </w:r>
            <w:r>
              <w:rPr>
                <w:rFonts w:ascii="仿宋" w:eastAsia="仿宋" w:hAnsi="仿宋" w:hint="eastAsia"/>
                <w:szCs w:val="24"/>
              </w:rPr>
              <w:t>,</w:t>
            </w:r>
            <w:r>
              <w:rPr>
                <w:rFonts w:ascii="仿宋" w:eastAsia="仿宋" w:hAnsi="仿宋"/>
                <w:color w:val="231F20"/>
                <w:szCs w:val="24"/>
              </w:rPr>
              <w:t xml:space="preserve"> </w:t>
            </w:r>
            <w:r>
              <w:rPr>
                <w:rFonts w:ascii="仿宋" w:eastAsia="仿宋" w:hAnsi="仿宋"/>
                <w:szCs w:val="24"/>
              </w:rPr>
              <w:t>中国研究型医院学会危重医学专委会青年委员会</w:t>
            </w:r>
          </w:p>
        </w:tc>
        <w:tc>
          <w:tcPr>
            <w:tcW w:w="452" w:type="pct"/>
            <w:vAlign w:val="center"/>
          </w:tcPr>
          <w:p w14:paraId="30A01A7C"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szCs w:val="24"/>
                <w:lang w:eastAsia="en-US"/>
              </w:rPr>
              <w:t>鲁卫华参与编写</w:t>
            </w:r>
          </w:p>
        </w:tc>
        <w:tc>
          <w:tcPr>
            <w:tcW w:w="448" w:type="pct"/>
            <w:vAlign w:val="center"/>
          </w:tcPr>
          <w:p w14:paraId="0924C371"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color w:val="000000"/>
                <w:szCs w:val="24"/>
                <w:lang w:eastAsia="en-US"/>
              </w:rPr>
              <w:t>其他有效</w:t>
            </w:r>
            <w:r>
              <w:rPr>
                <w:rFonts w:ascii="仿宋" w:eastAsia="仿宋" w:hAnsi="仿宋" w:hint="eastAsia"/>
                <w:color w:val="000000"/>
                <w:szCs w:val="24"/>
                <w:lang w:eastAsia="en-US"/>
              </w:rPr>
              <w:br/>
              <w:t>知识产权</w:t>
            </w:r>
          </w:p>
        </w:tc>
      </w:tr>
      <w:tr w:rsidR="00B07FD0" w14:paraId="0023E77A" w14:textId="77777777">
        <w:trPr>
          <w:trHeight w:val="1101"/>
          <w:jc w:val="center"/>
        </w:trPr>
        <w:tc>
          <w:tcPr>
            <w:tcW w:w="752" w:type="pct"/>
            <w:vAlign w:val="center"/>
          </w:tcPr>
          <w:p w14:paraId="2C152713"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themeColor="text1"/>
                <w:szCs w:val="24"/>
                <w:lang w:eastAsia="en-US"/>
              </w:rPr>
            </w:pPr>
            <w:r>
              <w:rPr>
                <w:rFonts w:ascii="仿宋" w:eastAsia="仿宋" w:hAnsi="仿宋" w:hint="eastAsia"/>
                <w:color w:val="000000" w:themeColor="text1"/>
                <w:szCs w:val="24"/>
                <w:lang w:eastAsia="en-US"/>
              </w:rPr>
              <w:t>其他</w:t>
            </w:r>
          </w:p>
        </w:tc>
        <w:tc>
          <w:tcPr>
            <w:tcW w:w="620" w:type="pct"/>
            <w:vAlign w:val="center"/>
          </w:tcPr>
          <w:p w14:paraId="4288D859"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themeColor="text1"/>
                <w:kern w:val="0"/>
                <w:szCs w:val="24"/>
              </w:rPr>
            </w:pPr>
            <w:r>
              <w:rPr>
                <w:rFonts w:ascii="仿宋" w:eastAsia="仿宋" w:hAnsi="仿宋" w:hint="eastAsia"/>
                <w:color w:val="000000"/>
                <w:szCs w:val="24"/>
              </w:rPr>
              <w:t>清醒俯卧位</w:t>
            </w:r>
            <w:r>
              <w:rPr>
                <w:rFonts w:ascii="仿宋" w:eastAsia="仿宋" w:hAnsi="仿宋"/>
                <w:color w:val="000000"/>
                <w:szCs w:val="24"/>
              </w:rPr>
              <w:t>作为COVID-19急性呼吸衰竭非插管患者难治性低氧血症的辅助治疗</w:t>
            </w:r>
            <w:r>
              <w:rPr>
                <w:rFonts w:ascii="仿宋" w:eastAsia="仿宋" w:hAnsi="仿宋" w:hint="eastAsia"/>
                <w:color w:val="000000"/>
                <w:szCs w:val="24"/>
              </w:rPr>
              <w:t>指南</w:t>
            </w:r>
          </w:p>
        </w:tc>
        <w:tc>
          <w:tcPr>
            <w:tcW w:w="355" w:type="pct"/>
            <w:vAlign w:val="center"/>
          </w:tcPr>
          <w:p w14:paraId="16E09D02" w14:textId="77777777" w:rsidR="00B07FD0" w:rsidRDefault="00000000">
            <w:pPr>
              <w:pStyle w:val="a3"/>
              <w:spacing w:before="100" w:beforeAutospacing="1" w:after="100" w:afterAutospacing="1" w:line="240" w:lineRule="auto"/>
              <w:ind w:firstLineChars="0" w:firstLine="0"/>
              <w:jc w:val="center"/>
              <w:rPr>
                <w:rFonts w:ascii="仿宋" w:eastAsia="仿宋" w:hAnsi="仿宋"/>
                <w:szCs w:val="24"/>
                <w:lang w:eastAsia="en-US"/>
              </w:rPr>
            </w:pPr>
            <w:r>
              <w:rPr>
                <w:rFonts w:ascii="仿宋" w:eastAsia="仿宋" w:hAnsi="仿宋" w:hint="eastAsia"/>
                <w:szCs w:val="24"/>
                <w:lang w:eastAsia="en-US"/>
              </w:rPr>
              <w:t>美国</w:t>
            </w:r>
          </w:p>
        </w:tc>
        <w:tc>
          <w:tcPr>
            <w:tcW w:w="707" w:type="pct"/>
            <w:vAlign w:val="center"/>
          </w:tcPr>
          <w:p w14:paraId="41F424ED" w14:textId="77777777" w:rsidR="00B07FD0" w:rsidRDefault="00000000">
            <w:pPr>
              <w:pStyle w:val="a3"/>
              <w:spacing w:before="100" w:beforeAutospacing="1" w:after="100" w:afterAutospacing="1" w:line="240" w:lineRule="auto"/>
              <w:ind w:firstLineChars="0" w:firstLine="0"/>
              <w:jc w:val="center"/>
              <w:rPr>
                <w:rFonts w:ascii="仿宋" w:eastAsia="仿宋" w:hAnsi="仿宋" w:cs="宋体"/>
                <w:color w:val="000000" w:themeColor="text1"/>
                <w:kern w:val="0"/>
                <w:szCs w:val="24"/>
                <w:lang w:eastAsia="en-US"/>
              </w:rPr>
            </w:pPr>
            <w:r>
              <w:rPr>
                <w:rFonts w:ascii="仿宋" w:eastAsia="仿宋" w:hAnsi="仿宋" w:cs="宋体"/>
                <w:color w:val="000000" w:themeColor="text1"/>
                <w:kern w:val="0"/>
                <w:szCs w:val="24"/>
                <w:lang w:eastAsia="en-US"/>
              </w:rPr>
              <w:t>2021,104:1676-1686</w:t>
            </w:r>
          </w:p>
        </w:tc>
        <w:tc>
          <w:tcPr>
            <w:tcW w:w="652" w:type="pct"/>
            <w:vAlign w:val="center"/>
          </w:tcPr>
          <w:p w14:paraId="4E3971B6"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hint="eastAsia"/>
                <w:color w:val="000000"/>
                <w:szCs w:val="24"/>
                <w:lang w:eastAsia="en-US"/>
              </w:rPr>
              <w:t>2021-3-11</w:t>
            </w:r>
          </w:p>
        </w:tc>
        <w:tc>
          <w:tcPr>
            <w:tcW w:w="452" w:type="pct"/>
            <w:vAlign w:val="center"/>
          </w:tcPr>
          <w:p w14:paraId="0CCC3640"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color w:val="000000" w:themeColor="text1"/>
                <w:szCs w:val="24"/>
                <w:shd w:val="clear" w:color="auto" w:fill="FFFFFF"/>
                <w:lang w:eastAsia="en-US"/>
              </w:rPr>
              <w:t>Am J Trop Med Hyg</w:t>
            </w:r>
          </w:p>
        </w:tc>
        <w:tc>
          <w:tcPr>
            <w:tcW w:w="562" w:type="pct"/>
            <w:vAlign w:val="center"/>
          </w:tcPr>
          <w:p w14:paraId="1149F4A4" w14:textId="77777777" w:rsidR="00B07FD0" w:rsidRDefault="00000000">
            <w:pPr>
              <w:pStyle w:val="a3"/>
              <w:spacing w:line="240" w:lineRule="auto"/>
              <w:ind w:firstLineChars="0" w:firstLine="0"/>
              <w:jc w:val="center"/>
              <w:rPr>
                <w:rFonts w:ascii="仿宋" w:eastAsia="仿宋" w:hAnsi="仿宋"/>
                <w:color w:val="000000" w:themeColor="text1"/>
                <w:szCs w:val="24"/>
                <w:lang w:eastAsia="en-US"/>
              </w:rPr>
            </w:pPr>
            <w:r>
              <w:rPr>
                <w:rFonts w:ascii="仿宋" w:eastAsia="仿宋" w:hAnsi="仿宋" w:cs="Arial"/>
                <w:color w:val="000000" w:themeColor="text1"/>
                <w:szCs w:val="24"/>
                <w:shd w:val="clear" w:color="auto" w:fill="F7F8FA"/>
                <w:lang w:eastAsia="en-US"/>
              </w:rPr>
              <w:t>International Group of Healthcare Workers</w:t>
            </w:r>
          </w:p>
        </w:tc>
        <w:tc>
          <w:tcPr>
            <w:tcW w:w="452" w:type="pct"/>
            <w:vAlign w:val="center"/>
          </w:tcPr>
          <w:p w14:paraId="5D3B04AE" w14:textId="77777777" w:rsidR="00B07FD0" w:rsidRDefault="00000000">
            <w:pPr>
              <w:pStyle w:val="a3"/>
              <w:spacing w:line="240" w:lineRule="auto"/>
              <w:ind w:firstLineChars="0" w:firstLine="0"/>
              <w:jc w:val="center"/>
              <w:rPr>
                <w:rFonts w:ascii="仿宋" w:eastAsia="仿宋" w:hAnsi="仿宋"/>
                <w:szCs w:val="24"/>
              </w:rPr>
            </w:pPr>
            <w:r>
              <w:rPr>
                <w:rFonts w:ascii="仿宋" w:eastAsia="仿宋" w:hAnsi="仿宋" w:hint="eastAsia"/>
                <w:szCs w:val="24"/>
              </w:rPr>
              <w:t>鲁卫华参与编写第二部分</w:t>
            </w:r>
          </w:p>
        </w:tc>
        <w:tc>
          <w:tcPr>
            <w:tcW w:w="448" w:type="pct"/>
            <w:vAlign w:val="center"/>
          </w:tcPr>
          <w:p w14:paraId="3C2F5D87"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color w:val="000000"/>
                <w:szCs w:val="24"/>
                <w:lang w:eastAsia="en-US"/>
              </w:rPr>
              <w:t>其他有效</w:t>
            </w:r>
            <w:r>
              <w:rPr>
                <w:rFonts w:ascii="仿宋" w:eastAsia="仿宋" w:hAnsi="仿宋" w:hint="eastAsia"/>
                <w:color w:val="000000"/>
                <w:szCs w:val="24"/>
                <w:lang w:eastAsia="en-US"/>
              </w:rPr>
              <w:br/>
              <w:t>知识产权</w:t>
            </w:r>
          </w:p>
        </w:tc>
      </w:tr>
      <w:tr w:rsidR="00B07FD0" w14:paraId="73A4B179" w14:textId="77777777">
        <w:trPr>
          <w:trHeight w:val="1101"/>
          <w:jc w:val="center"/>
        </w:trPr>
        <w:tc>
          <w:tcPr>
            <w:tcW w:w="752" w:type="pct"/>
            <w:vAlign w:val="center"/>
          </w:tcPr>
          <w:p w14:paraId="7C73E837"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cs="宋体" w:hint="eastAsia"/>
                <w:color w:val="000000" w:themeColor="text1"/>
                <w:kern w:val="0"/>
                <w:szCs w:val="24"/>
                <w:lang w:eastAsia="en-US"/>
              </w:rPr>
              <w:t>计算机软件著作权</w:t>
            </w:r>
          </w:p>
        </w:tc>
        <w:tc>
          <w:tcPr>
            <w:tcW w:w="620" w:type="pct"/>
            <w:vAlign w:val="center"/>
          </w:tcPr>
          <w:p w14:paraId="05A08F54" w14:textId="77777777" w:rsidR="00B07FD0" w:rsidRDefault="00000000">
            <w:pPr>
              <w:pStyle w:val="a3"/>
              <w:spacing w:line="240" w:lineRule="auto"/>
              <w:ind w:firstLineChars="0" w:firstLine="0"/>
              <w:jc w:val="center"/>
              <w:rPr>
                <w:rFonts w:ascii="仿宋" w:eastAsia="仿宋" w:hAnsi="仿宋"/>
                <w:szCs w:val="24"/>
              </w:rPr>
            </w:pPr>
            <w:r>
              <w:rPr>
                <w:rFonts w:ascii="仿宋" w:eastAsia="仿宋" w:hAnsi="仿宋" w:cs="宋体" w:hint="eastAsia"/>
                <w:color w:val="000000" w:themeColor="text1"/>
                <w:kern w:val="0"/>
                <w:szCs w:val="24"/>
              </w:rPr>
              <w:t>基于物联网技术的无线血压监测平台V1.0</w:t>
            </w:r>
          </w:p>
        </w:tc>
        <w:tc>
          <w:tcPr>
            <w:tcW w:w="355" w:type="pct"/>
            <w:vAlign w:val="center"/>
          </w:tcPr>
          <w:p w14:paraId="7BA7496D"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szCs w:val="24"/>
                <w:lang w:eastAsia="en-US"/>
              </w:rPr>
              <w:t>中国</w:t>
            </w:r>
          </w:p>
        </w:tc>
        <w:tc>
          <w:tcPr>
            <w:tcW w:w="707" w:type="pct"/>
            <w:vAlign w:val="center"/>
          </w:tcPr>
          <w:p w14:paraId="5BB8D87A"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szCs w:val="24"/>
                <w:lang w:eastAsia="en-US"/>
              </w:rPr>
              <w:t>2019SR1287453</w:t>
            </w:r>
          </w:p>
        </w:tc>
        <w:tc>
          <w:tcPr>
            <w:tcW w:w="652" w:type="pct"/>
            <w:vAlign w:val="center"/>
          </w:tcPr>
          <w:p w14:paraId="5D55A027"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szCs w:val="24"/>
                <w:lang w:eastAsia="en-US"/>
              </w:rPr>
              <w:t>2019-12-5</w:t>
            </w:r>
          </w:p>
        </w:tc>
        <w:tc>
          <w:tcPr>
            <w:tcW w:w="452" w:type="pct"/>
            <w:vAlign w:val="center"/>
          </w:tcPr>
          <w:p w14:paraId="38EDDE39"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szCs w:val="24"/>
                <w:lang w:eastAsia="en-US"/>
              </w:rPr>
              <w:t>第4708210号</w:t>
            </w:r>
          </w:p>
        </w:tc>
        <w:tc>
          <w:tcPr>
            <w:tcW w:w="562" w:type="pct"/>
            <w:vAlign w:val="center"/>
          </w:tcPr>
          <w:p w14:paraId="1872F352" w14:textId="77777777" w:rsidR="00B07FD0" w:rsidRDefault="00000000">
            <w:pPr>
              <w:pStyle w:val="a3"/>
              <w:spacing w:line="240" w:lineRule="auto"/>
              <w:ind w:firstLineChars="0" w:firstLine="0"/>
              <w:jc w:val="center"/>
              <w:rPr>
                <w:rFonts w:ascii="仿宋" w:eastAsia="仿宋" w:hAnsi="仿宋"/>
                <w:szCs w:val="24"/>
              </w:rPr>
            </w:pPr>
            <w:r>
              <w:rPr>
                <w:rFonts w:ascii="仿宋" w:eastAsia="仿宋" w:hAnsi="仿宋" w:hint="eastAsia"/>
                <w:szCs w:val="24"/>
              </w:rPr>
              <w:t>皖南医学院弋矶山医院</w:t>
            </w:r>
          </w:p>
        </w:tc>
        <w:tc>
          <w:tcPr>
            <w:tcW w:w="452" w:type="pct"/>
            <w:vAlign w:val="center"/>
          </w:tcPr>
          <w:p w14:paraId="0CED56A0" w14:textId="77777777" w:rsidR="00B07FD0" w:rsidRDefault="00B07FD0">
            <w:pPr>
              <w:pStyle w:val="a3"/>
              <w:spacing w:line="240" w:lineRule="auto"/>
              <w:ind w:firstLineChars="0" w:firstLine="0"/>
              <w:jc w:val="center"/>
              <w:rPr>
                <w:rFonts w:ascii="仿宋" w:eastAsia="仿宋" w:hAnsi="仿宋"/>
                <w:szCs w:val="24"/>
              </w:rPr>
            </w:pPr>
          </w:p>
        </w:tc>
        <w:tc>
          <w:tcPr>
            <w:tcW w:w="448" w:type="pct"/>
            <w:vAlign w:val="center"/>
          </w:tcPr>
          <w:p w14:paraId="0820F6B2"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color w:val="000000"/>
                <w:szCs w:val="24"/>
                <w:lang w:eastAsia="en-US"/>
              </w:rPr>
              <w:t>其他有效</w:t>
            </w:r>
            <w:r>
              <w:rPr>
                <w:rFonts w:ascii="仿宋" w:eastAsia="仿宋" w:hAnsi="仿宋" w:hint="eastAsia"/>
                <w:color w:val="000000"/>
                <w:szCs w:val="24"/>
                <w:lang w:eastAsia="en-US"/>
              </w:rPr>
              <w:br/>
              <w:t>知识产权</w:t>
            </w:r>
          </w:p>
        </w:tc>
      </w:tr>
      <w:tr w:rsidR="00B07FD0" w14:paraId="23C28584" w14:textId="77777777">
        <w:trPr>
          <w:trHeight w:val="1101"/>
          <w:jc w:val="center"/>
        </w:trPr>
        <w:tc>
          <w:tcPr>
            <w:tcW w:w="752" w:type="pct"/>
            <w:vAlign w:val="center"/>
          </w:tcPr>
          <w:p w14:paraId="1039729C"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hint="eastAsia"/>
                <w:color w:val="000000" w:themeColor="text1"/>
                <w:szCs w:val="24"/>
                <w:lang w:eastAsia="en-US"/>
              </w:rPr>
              <w:t>实用新型</w:t>
            </w:r>
            <w:r>
              <w:rPr>
                <w:rFonts w:ascii="仿宋" w:eastAsia="仿宋" w:hAnsi="仿宋" w:cs="宋体" w:hint="eastAsia"/>
                <w:color w:val="000000" w:themeColor="text1"/>
                <w:szCs w:val="24"/>
                <w:lang w:eastAsia="en-US"/>
              </w:rPr>
              <w:t>专利</w:t>
            </w:r>
          </w:p>
        </w:tc>
        <w:tc>
          <w:tcPr>
            <w:tcW w:w="620" w:type="pct"/>
            <w:vAlign w:val="center"/>
          </w:tcPr>
          <w:p w14:paraId="06EE83B2"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cs="宋体" w:hint="eastAsia"/>
                <w:color w:val="000000" w:themeColor="text1"/>
                <w:kern w:val="0"/>
                <w:szCs w:val="24"/>
                <w:lang w:eastAsia="en-US"/>
              </w:rPr>
              <w:t>一种调节式限位头垫</w:t>
            </w:r>
          </w:p>
        </w:tc>
        <w:tc>
          <w:tcPr>
            <w:tcW w:w="355" w:type="pct"/>
            <w:vAlign w:val="center"/>
          </w:tcPr>
          <w:p w14:paraId="073EFFE9"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hint="eastAsia"/>
                <w:szCs w:val="24"/>
                <w:lang w:eastAsia="en-US"/>
              </w:rPr>
              <w:t>中国</w:t>
            </w:r>
          </w:p>
        </w:tc>
        <w:tc>
          <w:tcPr>
            <w:tcW w:w="707" w:type="pct"/>
            <w:vAlign w:val="center"/>
          </w:tcPr>
          <w:p w14:paraId="16EC429F"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cs="宋体" w:hint="eastAsia"/>
                <w:color w:val="000000" w:themeColor="text1"/>
                <w:kern w:val="0"/>
                <w:szCs w:val="24"/>
                <w:lang w:eastAsia="en-US"/>
              </w:rPr>
              <w:t>ZL201820341194.5</w:t>
            </w:r>
          </w:p>
        </w:tc>
        <w:tc>
          <w:tcPr>
            <w:tcW w:w="652" w:type="pct"/>
            <w:vAlign w:val="center"/>
          </w:tcPr>
          <w:p w14:paraId="00C4915A"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hint="eastAsia"/>
                <w:color w:val="000000"/>
                <w:szCs w:val="24"/>
                <w:lang w:eastAsia="en-US"/>
              </w:rPr>
              <w:t>2019-3-26</w:t>
            </w:r>
          </w:p>
        </w:tc>
        <w:tc>
          <w:tcPr>
            <w:tcW w:w="452" w:type="pct"/>
            <w:vAlign w:val="center"/>
          </w:tcPr>
          <w:p w14:paraId="1008D708"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hint="eastAsia"/>
                <w:color w:val="000000"/>
                <w:szCs w:val="24"/>
                <w:lang w:eastAsia="en-US"/>
              </w:rPr>
              <w:t>第8630855号</w:t>
            </w:r>
          </w:p>
        </w:tc>
        <w:tc>
          <w:tcPr>
            <w:tcW w:w="562" w:type="pct"/>
            <w:vAlign w:val="center"/>
          </w:tcPr>
          <w:p w14:paraId="3E2DFD43" w14:textId="77777777" w:rsidR="00B07FD0" w:rsidRDefault="00000000">
            <w:pPr>
              <w:pStyle w:val="a3"/>
              <w:spacing w:line="240" w:lineRule="auto"/>
              <w:ind w:firstLineChars="0" w:firstLine="0"/>
              <w:jc w:val="center"/>
              <w:rPr>
                <w:rFonts w:ascii="仿宋" w:eastAsia="仿宋" w:hAnsi="仿宋"/>
                <w:szCs w:val="24"/>
              </w:rPr>
            </w:pPr>
            <w:r>
              <w:rPr>
                <w:rFonts w:ascii="仿宋" w:eastAsia="仿宋" w:hAnsi="仿宋" w:hint="eastAsia"/>
                <w:szCs w:val="24"/>
              </w:rPr>
              <w:t>皖南医学院弋矶山医院</w:t>
            </w:r>
          </w:p>
        </w:tc>
        <w:tc>
          <w:tcPr>
            <w:tcW w:w="452" w:type="pct"/>
            <w:vAlign w:val="center"/>
          </w:tcPr>
          <w:p w14:paraId="0559D0E4"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szCs w:val="24"/>
                <w:lang w:eastAsia="en-US"/>
              </w:rPr>
              <w:t>江海娇</w:t>
            </w:r>
          </w:p>
        </w:tc>
        <w:tc>
          <w:tcPr>
            <w:tcW w:w="448" w:type="pct"/>
            <w:vAlign w:val="center"/>
          </w:tcPr>
          <w:p w14:paraId="61AF7904"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color w:val="000000"/>
                <w:szCs w:val="24"/>
                <w:lang w:eastAsia="en-US"/>
              </w:rPr>
              <w:t>其他有效</w:t>
            </w:r>
            <w:r>
              <w:rPr>
                <w:rFonts w:ascii="仿宋" w:eastAsia="仿宋" w:hAnsi="仿宋" w:hint="eastAsia"/>
                <w:color w:val="000000"/>
                <w:szCs w:val="24"/>
                <w:lang w:eastAsia="en-US"/>
              </w:rPr>
              <w:br/>
              <w:t>知识产权</w:t>
            </w:r>
          </w:p>
        </w:tc>
      </w:tr>
      <w:tr w:rsidR="00B07FD0" w14:paraId="1D3087EB" w14:textId="77777777">
        <w:trPr>
          <w:trHeight w:val="1101"/>
          <w:jc w:val="center"/>
        </w:trPr>
        <w:tc>
          <w:tcPr>
            <w:tcW w:w="752" w:type="pct"/>
            <w:vAlign w:val="center"/>
          </w:tcPr>
          <w:p w14:paraId="7888E47A"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hint="eastAsia"/>
                <w:color w:val="000000" w:themeColor="text1"/>
                <w:szCs w:val="24"/>
                <w:lang w:eastAsia="en-US"/>
              </w:rPr>
              <w:t>实用新型</w:t>
            </w:r>
            <w:r>
              <w:rPr>
                <w:rFonts w:ascii="仿宋" w:eastAsia="仿宋" w:hAnsi="仿宋" w:cs="宋体" w:hint="eastAsia"/>
                <w:color w:val="000000" w:themeColor="text1"/>
                <w:szCs w:val="24"/>
                <w:lang w:eastAsia="en-US"/>
              </w:rPr>
              <w:t>专利</w:t>
            </w:r>
          </w:p>
        </w:tc>
        <w:tc>
          <w:tcPr>
            <w:tcW w:w="620" w:type="pct"/>
            <w:vAlign w:val="center"/>
          </w:tcPr>
          <w:p w14:paraId="36B2201F"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hint="eastAsia"/>
                <w:color w:val="000000"/>
                <w:szCs w:val="24"/>
                <w:lang w:eastAsia="en-US"/>
              </w:rPr>
              <w:t>通气头罩和通气装置</w:t>
            </w:r>
          </w:p>
        </w:tc>
        <w:tc>
          <w:tcPr>
            <w:tcW w:w="355" w:type="pct"/>
            <w:vAlign w:val="center"/>
          </w:tcPr>
          <w:p w14:paraId="6A870C37"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hint="eastAsia"/>
                <w:color w:val="000000"/>
                <w:szCs w:val="24"/>
                <w:lang w:eastAsia="en-US"/>
              </w:rPr>
              <w:t>中国</w:t>
            </w:r>
          </w:p>
        </w:tc>
        <w:tc>
          <w:tcPr>
            <w:tcW w:w="707" w:type="pct"/>
            <w:vAlign w:val="center"/>
          </w:tcPr>
          <w:p w14:paraId="59EC9AB5"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cs="宋体" w:hint="eastAsia"/>
                <w:color w:val="000000" w:themeColor="text1"/>
                <w:kern w:val="0"/>
                <w:szCs w:val="24"/>
                <w:lang w:eastAsia="en-US"/>
              </w:rPr>
              <w:t>ZL 2019 2 0736240.6</w:t>
            </w:r>
          </w:p>
        </w:tc>
        <w:tc>
          <w:tcPr>
            <w:tcW w:w="652" w:type="pct"/>
            <w:vAlign w:val="center"/>
          </w:tcPr>
          <w:p w14:paraId="64F7EDD7"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hint="eastAsia"/>
                <w:color w:val="000000"/>
                <w:szCs w:val="24"/>
                <w:lang w:eastAsia="en-US"/>
              </w:rPr>
              <w:t>2020-4-21</w:t>
            </w:r>
          </w:p>
        </w:tc>
        <w:tc>
          <w:tcPr>
            <w:tcW w:w="452" w:type="pct"/>
            <w:vAlign w:val="center"/>
          </w:tcPr>
          <w:p w14:paraId="166C3404"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hint="eastAsia"/>
                <w:color w:val="000000"/>
                <w:szCs w:val="24"/>
                <w:lang w:eastAsia="en-US"/>
              </w:rPr>
              <w:t>第10364634号</w:t>
            </w:r>
          </w:p>
        </w:tc>
        <w:tc>
          <w:tcPr>
            <w:tcW w:w="562" w:type="pct"/>
            <w:vAlign w:val="center"/>
          </w:tcPr>
          <w:p w14:paraId="501427F0" w14:textId="77777777" w:rsidR="00B07FD0" w:rsidRDefault="00000000">
            <w:pPr>
              <w:pStyle w:val="a3"/>
              <w:spacing w:line="240" w:lineRule="auto"/>
              <w:ind w:firstLineChars="0" w:firstLine="0"/>
              <w:jc w:val="center"/>
              <w:rPr>
                <w:rFonts w:ascii="仿宋" w:eastAsia="仿宋" w:hAnsi="仿宋"/>
                <w:szCs w:val="24"/>
              </w:rPr>
            </w:pPr>
            <w:r>
              <w:rPr>
                <w:rFonts w:ascii="仿宋" w:eastAsia="仿宋" w:hAnsi="仿宋" w:hint="eastAsia"/>
                <w:szCs w:val="24"/>
              </w:rPr>
              <w:t>皖南医学院弋矶山医院</w:t>
            </w:r>
          </w:p>
        </w:tc>
        <w:tc>
          <w:tcPr>
            <w:tcW w:w="452" w:type="pct"/>
            <w:vAlign w:val="center"/>
          </w:tcPr>
          <w:p w14:paraId="304CFBA7"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szCs w:val="24"/>
                <w:lang w:eastAsia="en-US"/>
              </w:rPr>
              <w:t>于涛</w:t>
            </w:r>
          </w:p>
        </w:tc>
        <w:tc>
          <w:tcPr>
            <w:tcW w:w="448" w:type="pct"/>
            <w:vAlign w:val="center"/>
          </w:tcPr>
          <w:p w14:paraId="145F0ADD"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color w:val="000000"/>
                <w:szCs w:val="24"/>
                <w:lang w:eastAsia="en-US"/>
              </w:rPr>
              <w:t>其他有效</w:t>
            </w:r>
            <w:r>
              <w:rPr>
                <w:rFonts w:ascii="仿宋" w:eastAsia="仿宋" w:hAnsi="仿宋" w:hint="eastAsia"/>
                <w:color w:val="000000"/>
                <w:szCs w:val="24"/>
                <w:lang w:eastAsia="en-US"/>
              </w:rPr>
              <w:br/>
              <w:t>知识产权</w:t>
            </w:r>
          </w:p>
        </w:tc>
      </w:tr>
      <w:tr w:rsidR="00B07FD0" w14:paraId="25216579" w14:textId="77777777">
        <w:trPr>
          <w:trHeight w:val="1101"/>
          <w:jc w:val="center"/>
        </w:trPr>
        <w:tc>
          <w:tcPr>
            <w:tcW w:w="752" w:type="pct"/>
            <w:vAlign w:val="center"/>
          </w:tcPr>
          <w:p w14:paraId="69DB0EB9"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hint="eastAsia"/>
                <w:color w:val="000000" w:themeColor="text1"/>
                <w:szCs w:val="24"/>
                <w:lang w:eastAsia="en-US"/>
              </w:rPr>
              <w:lastRenderedPageBreak/>
              <w:t>实用新型</w:t>
            </w:r>
            <w:r>
              <w:rPr>
                <w:rFonts w:ascii="仿宋" w:eastAsia="仿宋" w:hAnsi="仿宋" w:cs="宋体" w:hint="eastAsia"/>
                <w:color w:val="000000" w:themeColor="text1"/>
                <w:szCs w:val="24"/>
                <w:lang w:eastAsia="en-US"/>
              </w:rPr>
              <w:t>专利</w:t>
            </w:r>
          </w:p>
        </w:tc>
        <w:tc>
          <w:tcPr>
            <w:tcW w:w="620" w:type="pct"/>
            <w:vAlign w:val="center"/>
          </w:tcPr>
          <w:p w14:paraId="13D0AC92"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cs="宋体" w:hint="eastAsia"/>
                <w:color w:val="000000" w:themeColor="text1"/>
                <w:kern w:val="0"/>
                <w:szCs w:val="24"/>
                <w:lang w:eastAsia="en-US"/>
              </w:rPr>
              <w:t>抽拉扩展式助行器</w:t>
            </w:r>
          </w:p>
        </w:tc>
        <w:tc>
          <w:tcPr>
            <w:tcW w:w="355" w:type="pct"/>
            <w:vAlign w:val="center"/>
          </w:tcPr>
          <w:p w14:paraId="47791CF4"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hint="eastAsia"/>
                <w:szCs w:val="24"/>
                <w:lang w:eastAsia="en-US"/>
              </w:rPr>
              <w:t>中国</w:t>
            </w:r>
          </w:p>
        </w:tc>
        <w:tc>
          <w:tcPr>
            <w:tcW w:w="707" w:type="pct"/>
            <w:vAlign w:val="center"/>
          </w:tcPr>
          <w:p w14:paraId="0C589429"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cs="宋体" w:hint="eastAsia"/>
                <w:color w:val="000000" w:themeColor="text1"/>
                <w:kern w:val="0"/>
                <w:szCs w:val="24"/>
                <w:lang w:eastAsia="en-US"/>
              </w:rPr>
              <w:t>ZL2018 2 1385740.1</w:t>
            </w:r>
          </w:p>
        </w:tc>
        <w:tc>
          <w:tcPr>
            <w:tcW w:w="652" w:type="pct"/>
            <w:vAlign w:val="center"/>
          </w:tcPr>
          <w:p w14:paraId="3D38A25D"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hint="eastAsia"/>
                <w:color w:val="000000"/>
                <w:szCs w:val="24"/>
                <w:lang w:eastAsia="en-US"/>
              </w:rPr>
              <w:t>2019-8-9</w:t>
            </w:r>
          </w:p>
        </w:tc>
        <w:tc>
          <w:tcPr>
            <w:tcW w:w="452" w:type="pct"/>
            <w:vAlign w:val="center"/>
          </w:tcPr>
          <w:p w14:paraId="40B9AFD6"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hint="eastAsia"/>
                <w:color w:val="000000"/>
                <w:szCs w:val="24"/>
                <w:lang w:eastAsia="en-US"/>
              </w:rPr>
              <w:t>第9205776号</w:t>
            </w:r>
          </w:p>
        </w:tc>
        <w:tc>
          <w:tcPr>
            <w:tcW w:w="562" w:type="pct"/>
            <w:vAlign w:val="center"/>
          </w:tcPr>
          <w:p w14:paraId="2E9B8DB8" w14:textId="77777777" w:rsidR="00B07FD0" w:rsidRDefault="00000000">
            <w:pPr>
              <w:pStyle w:val="a3"/>
              <w:spacing w:line="240" w:lineRule="auto"/>
              <w:ind w:firstLineChars="0" w:firstLine="0"/>
              <w:jc w:val="center"/>
              <w:rPr>
                <w:rFonts w:ascii="仿宋" w:eastAsia="仿宋" w:hAnsi="仿宋"/>
                <w:szCs w:val="24"/>
              </w:rPr>
            </w:pPr>
            <w:r>
              <w:rPr>
                <w:rFonts w:ascii="仿宋" w:eastAsia="仿宋" w:hAnsi="仿宋" w:hint="eastAsia"/>
                <w:szCs w:val="24"/>
              </w:rPr>
              <w:t>皖南医学院弋矶山医院</w:t>
            </w:r>
          </w:p>
        </w:tc>
        <w:tc>
          <w:tcPr>
            <w:tcW w:w="452" w:type="pct"/>
            <w:vAlign w:val="center"/>
          </w:tcPr>
          <w:p w14:paraId="209891AE" w14:textId="77777777" w:rsidR="00B07FD0" w:rsidRDefault="00000000">
            <w:pPr>
              <w:pStyle w:val="a3"/>
              <w:spacing w:line="240" w:lineRule="auto"/>
              <w:ind w:firstLineChars="0" w:firstLine="0"/>
              <w:jc w:val="center"/>
              <w:rPr>
                <w:rFonts w:ascii="仿宋" w:eastAsia="仿宋" w:hAnsi="仿宋"/>
                <w:szCs w:val="24"/>
              </w:rPr>
            </w:pPr>
            <w:r>
              <w:rPr>
                <w:rFonts w:ascii="仿宋" w:eastAsia="仿宋" w:hAnsi="仿宋" w:cs="宋体" w:hint="eastAsia"/>
                <w:color w:val="000000" w:themeColor="text1"/>
                <w:kern w:val="0"/>
                <w:szCs w:val="24"/>
              </w:rPr>
              <w:t>江海娇、汪君、吴允东、孙瑞祥、吴郊锋、方可、袁莉萍</w:t>
            </w:r>
          </w:p>
        </w:tc>
        <w:tc>
          <w:tcPr>
            <w:tcW w:w="448" w:type="pct"/>
            <w:vAlign w:val="center"/>
          </w:tcPr>
          <w:p w14:paraId="18197EC7"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color w:val="000000"/>
                <w:szCs w:val="24"/>
                <w:lang w:eastAsia="en-US"/>
              </w:rPr>
              <w:t>其他有效</w:t>
            </w:r>
            <w:r>
              <w:rPr>
                <w:rFonts w:ascii="仿宋" w:eastAsia="仿宋" w:hAnsi="仿宋" w:hint="eastAsia"/>
                <w:color w:val="000000"/>
                <w:szCs w:val="24"/>
                <w:lang w:eastAsia="en-US"/>
              </w:rPr>
              <w:br/>
              <w:t>知识产权</w:t>
            </w:r>
          </w:p>
        </w:tc>
      </w:tr>
      <w:tr w:rsidR="00B07FD0" w14:paraId="07FB9EBF" w14:textId="77777777">
        <w:trPr>
          <w:trHeight w:val="1587"/>
          <w:jc w:val="center"/>
        </w:trPr>
        <w:tc>
          <w:tcPr>
            <w:tcW w:w="752" w:type="pct"/>
            <w:vAlign w:val="center"/>
          </w:tcPr>
          <w:p w14:paraId="0D3E89E2"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hint="eastAsia"/>
                <w:color w:val="000000" w:themeColor="text1"/>
                <w:szCs w:val="24"/>
                <w:lang w:eastAsia="en-US"/>
              </w:rPr>
              <w:t>实用新型</w:t>
            </w:r>
            <w:r>
              <w:rPr>
                <w:rFonts w:ascii="仿宋" w:eastAsia="仿宋" w:hAnsi="仿宋" w:cs="宋体" w:hint="eastAsia"/>
                <w:color w:val="000000" w:themeColor="text1"/>
                <w:szCs w:val="24"/>
                <w:lang w:eastAsia="en-US"/>
              </w:rPr>
              <w:t>专利</w:t>
            </w:r>
          </w:p>
        </w:tc>
        <w:tc>
          <w:tcPr>
            <w:tcW w:w="620" w:type="pct"/>
            <w:vAlign w:val="center"/>
          </w:tcPr>
          <w:p w14:paraId="333C5C0C"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cs="宋体" w:hint="eastAsia"/>
                <w:color w:val="000000" w:themeColor="text1"/>
                <w:kern w:val="0"/>
                <w:szCs w:val="24"/>
                <w:lang w:eastAsia="en-US"/>
              </w:rPr>
              <w:t>呼吸机用氧气湿化器</w:t>
            </w:r>
          </w:p>
        </w:tc>
        <w:tc>
          <w:tcPr>
            <w:tcW w:w="355" w:type="pct"/>
            <w:vAlign w:val="center"/>
          </w:tcPr>
          <w:p w14:paraId="2DA41400"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hint="eastAsia"/>
                <w:szCs w:val="24"/>
                <w:lang w:eastAsia="en-US"/>
              </w:rPr>
              <w:t>中国</w:t>
            </w:r>
          </w:p>
        </w:tc>
        <w:tc>
          <w:tcPr>
            <w:tcW w:w="707" w:type="pct"/>
            <w:vAlign w:val="center"/>
          </w:tcPr>
          <w:p w14:paraId="0A9FFD19"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cs="宋体" w:hint="eastAsia"/>
                <w:color w:val="000000" w:themeColor="text1"/>
                <w:kern w:val="0"/>
                <w:szCs w:val="24"/>
                <w:lang w:eastAsia="en-US"/>
              </w:rPr>
              <w:t>ZL 2019 2 0999480.5</w:t>
            </w:r>
          </w:p>
        </w:tc>
        <w:tc>
          <w:tcPr>
            <w:tcW w:w="652" w:type="pct"/>
            <w:vAlign w:val="center"/>
          </w:tcPr>
          <w:p w14:paraId="36BD6B4B"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hint="eastAsia"/>
                <w:color w:val="000000"/>
                <w:szCs w:val="24"/>
                <w:lang w:eastAsia="en-US"/>
              </w:rPr>
              <w:t>2020-6-12</w:t>
            </w:r>
          </w:p>
        </w:tc>
        <w:tc>
          <w:tcPr>
            <w:tcW w:w="452" w:type="pct"/>
            <w:vAlign w:val="center"/>
          </w:tcPr>
          <w:p w14:paraId="1BC9F377" w14:textId="77777777" w:rsidR="00B07FD0" w:rsidRDefault="00000000">
            <w:pPr>
              <w:pStyle w:val="a3"/>
              <w:spacing w:before="100" w:beforeAutospacing="1" w:after="100" w:afterAutospacing="1" w:line="240" w:lineRule="auto"/>
              <w:ind w:firstLineChars="0" w:firstLine="0"/>
              <w:jc w:val="center"/>
              <w:rPr>
                <w:rFonts w:ascii="仿宋" w:eastAsia="仿宋" w:hAnsi="仿宋"/>
                <w:color w:val="000000"/>
                <w:szCs w:val="24"/>
                <w:lang w:eastAsia="en-US"/>
              </w:rPr>
            </w:pPr>
            <w:r>
              <w:rPr>
                <w:rFonts w:ascii="仿宋" w:eastAsia="仿宋" w:hAnsi="仿宋" w:hint="eastAsia"/>
                <w:color w:val="000000"/>
                <w:szCs w:val="24"/>
                <w:lang w:eastAsia="en-US"/>
              </w:rPr>
              <w:t>第10712000号</w:t>
            </w:r>
          </w:p>
        </w:tc>
        <w:tc>
          <w:tcPr>
            <w:tcW w:w="562" w:type="pct"/>
            <w:vAlign w:val="center"/>
          </w:tcPr>
          <w:p w14:paraId="2D8DE031" w14:textId="77777777" w:rsidR="00B07FD0" w:rsidRDefault="00000000">
            <w:pPr>
              <w:pStyle w:val="a3"/>
              <w:spacing w:line="240" w:lineRule="auto"/>
              <w:ind w:firstLineChars="0" w:firstLine="0"/>
              <w:jc w:val="center"/>
              <w:rPr>
                <w:rFonts w:ascii="仿宋" w:eastAsia="仿宋" w:hAnsi="仿宋"/>
                <w:szCs w:val="24"/>
              </w:rPr>
            </w:pPr>
            <w:r>
              <w:rPr>
                <w:rFonts w:ascii="仿宋" w:eastAsia="仿宋" w:hAnsi="仿宋" w:hint="eastAsia"/>
                <w:szCs w:val="24"/>
              </w:rPr>
              <w:t>皖南医学院弋矶山医院</w:t>
            </w:r>
          </w:p>
        </w:tc>
        <w:tc>
          <w:tcPr>
            <w:tcW w:w="452" w:type="pct"/>
            <w:vAlign w:val="center"/>
          </w:tcPr>
          <w:p w14:paraId="36DE87FA"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cs="宋体" w:hint="eastAsia"/>
                <w:color w:val="000000" w:themeColor="text1"/>
                <w:kern w:val="0"/>
                <w:szCs w:val="24"/>
                <w:lang w:eastAsia="en-US"/>
              </w:rPr>
              <w:t>于涛、汤云、王奎</w:t>
            </w:r>
          </w:p>
        </w:tc>
        <w:tc>
          <w:tcPr>
            <w:tcW w:w="448" w:type="pct"/>
            <w:vAlign w:val="center"/>
          </w:tcPr>
          <w:p w14:paraId="121342F0" w14:textId="77777777" w:rsidR="00B07FD0" w:rsidRDefault="00000000">
            <w:pPr>
              <w:pStyle w:val="a3"/>
              <w:spacing w:line="240" w:lineRule="auto"/>
              <w:ind w:firstLineChars="0" w:firstLine="0"/>
              <w:jc w:val="center"/>
              <w:rPr>
                <w:rFonts w:ascii="仿宋" w:eastAsia="仿宋" w:hAnsi="仿宋"/>
                <w:szCs w:val="24"/>
                <w:lang w:eastAsia="en-US"/>
              </w:rPr>
            </w:pPr>
            <w:r>
              <w:rPr>
                <w:rFonts w:ascii="仿宋" w:eastAsia="仿宋" w:hAnsi="仿宋" w:hint="eastAsia"/>
                <w:color w:val="000000"/>
                <w:szCs w:val="24"/>
                <w:lang w:eastAsia="en-US"/>
              </w:rPr>
              <w:t>其他有效</w:t>
            </w:r>
            <w:r>
              <w:rPr>
                <w:rFonts w:ascii="仿宋" w:eastAsia="仿宋" w:hAnsi="仿宋" w:hint="eastAsia"/>
                <w:color w:val="000000"/>
                <w:szCs w:val="24"/>
                <w:lang w:eastAsia="en-US"/>
              </w:rPr>
              <w:br/>
              <w:t>知识产权</w:t>
            </w:r>
          </w:p>
        </w:tc>
      </w:tr>
    </w:tbl>
    <w:p w14:paraId="5B05C9A5" w14:textId="77777777" w:rsidR="00B07FD0" w:rsidRDefault="00B07FD0"/>
    <w:p w14:paraId="0815AAFE" w14:textId="77777777" w:rsidR="00B07FD0" w:rsidRDefault="00000000">
      <w:pPr>
        <w:pStyle w:val="Style8"/>
        <w:snapToGrid w:val="0"/>
        <w:spacing w:line="440" w:lineRule="exact"/>
        <w:ind w:firstLineChars="0" w:firstLine="0"/>
        <w:rPr>
          <w:rFonts w:eastAsia="仿宋_GB2312"/>
          <w:b/>
          <w:bCs/>
          <w:color w:val="000000"/>
          <w:kern w:val="0"/>
          <w:sz w:val="28"/>
          <w:szCs w:val="28"/>
        </w:rPr>
      </w:pPr>
      <w:r>
        <w:rPr>
          <w:rFonts w:eastAsia="仿宋_GB2312" w:hint="eastAsia"/>
          <w:b/>
          <w:bCs/>
          <w:color w:val="000000"/>
          <w:kern w:val="0"/>
          <w:sz w:val="28"/>
          <w:szCs w:val="28"/>
        </w:rPr>
        <w:t>申报国际合作促进奖公示内容如下：</w:t>
      </w:r>
    </w:p>
    <w:p w14:paraId="424D82E7" w14:textId="77777777" w:rsidR="00B07FD0"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奖项类别：（奖种）</w:t>
      </w:r>
    </w:p>
    <w:p w14:paraId="32A3AD56" w14:textId="77777777" w:rsidR="00B07FD0"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候选人姓名（或候选组织名称）、国籍、工作单位：</w:t>
      </w:r>
    </w:p>
    <w:p w14:paraId="4C3D98C7" w14:textId="77777777" w:rsidR="00B07FD0"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国内主要合作单位（含排序）：</w:t>
      </w:r>
    </w:p>
    <w:p w14:paraId="721AF0A4" w14:textId="77777777" w:rsidR="00B07FD0"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候选人简历或候选组织简介：</w:t>
      </w:r>
    </w:p>
    <w:p w14:paraId="0E8EC86E" w14:textId="77777777" w:rsidR="00B07FD0" w:rsidRDefault="00B07FD0">
      <w:pPr>
        <w:rPr>
          <w:rFonts w:ascii="仿宋_GB2312" w:eastAsia="仿宋_GB2312"/>
        </w:rPr>
      </w:pPr>
    </w:p>
    <w:sectPr w:rsidR="00B07FD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MxZTk4ZGNiN2VkNWM0OTFlNWM0MTg4MmVjNTdkZjcifQ=="/>
  </w:docVars>
  <w:rsids>
    <w:rsidRoot w:val="2AD55334"/>
    <w:rsid w:val="00060C8C"/>
    <w:rsid w:val="00B07FD0"/>
    <w:rsid w:val="00DB67F3"/>
    <w:rsid w:val="00EC78A9"/>
    <w:rsid w:val="00F0615F"/>
    <w:rsid w:val="2AD55334"/>
    <w:rsid w:val="2C167BD8"/>
    <w:rsid w:val="773E39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BF71FF"/>
  <w15:docId w15:val="{81B5EFAE-192D-4079-AE3F-43797679C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qFormat/>
    <w:pPr>
      <w:keepNext/>
      <w:spacing w:beforeLines="100" w:afterLines="50"/>
      <w:jc w:val="center"/>
      <w:outlineLvl w:val="0"/>
    </w:pPr>
    <w:rPr>
      <w:rFonts w:eastAsia="黑体"/>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pPr>
      <w:spacing w:line="360" w:lineRule="auto"/>
      <w:ind w:firstLineChars="200" w:firstLine="480"/>
    </w:pPr>
    <w:rPr>
      <w:rFonts w:ascii="仿宋_GB2312"/>
      <w:sz w:val="24"/>
    </w:r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customStyle="1" w:styleId="10">
    <w:name w:val="标题1工作手册"/>
    <w:basedOn w:val="1"/>
    <w:link w:val="11"/>
    <w:qFormat/>
    <w:pPr>
      <w:keepNext w:val="0"/>
      <w:tabs>
        <w:tab w:val="left" w:pos="3223"/>
      </w:tabs>
      <w:kinsoku w:val="0"/>
      <w:overflowPunct w:val="0"/>
      <w:autoSpaceDE w:val="0"/>
      <w:autoSpaceDN w:val="0"/>
      <w:adjustRightInd w:val="0"/>
      <w:snapToGrid w:val="0"/>
      <w:spacing w:beforeLines="0" w:afterLines="0"/>
    </w:pPr>
    <w:rPr>
      <w:rFonts w:ascii="华文中宋" w:eastAsia="宋体" w:hAnsi="华文中宋"/>
      <w:bCs/>
      <w:kern w:val="44"/>
      <w:sz w:val="36"/>
      <w:szCs w:val="36"/>
    </w:rPr>
  </w:style>
  <w:style w:type="character" w:customStyle="1" w:styleId="a7">
    <w:name w:val="页眉 字符"/>
    <w:basedOn w:val="a0"/>
    <w:link w:val="a6"/>
    <w:qFormat/>
    <w:rPr>
      <w:rFonts w:ascii="Times New Roman" w:eastAsia="宋体" w:hAnsi="Times New Roman" w:cs="Times New Roman"/>
      <w:kern w:val="2"/>
      <w:sz w:val="18"/>
      <w:szCs w:val="18"/>
    </w:rPr>
  </w:style>
  <w:style w:type="character" w:customStyle="1" w:styleId="a5">
    <w:name w:val="页脚 字符"/>
    <w:basedOn w:val="a0"/>
    <w:link w:val="a4"/>
    <w:qFormat/>
    <w:rPr>
      <w:rFonts w:ascii="Times New Roman" w:eastAsia="宋体" w:hAnsi="Times New Roman" w:cs="Times New Roman"/>
      <w:kern w:val="2"/>
      <w:sz w:val="18"/>
      <w:szCs w:val="18"/>
    </w:rPr>
  </w:style>
  <w:style w:type="paragraph" w:customStyle="1" w:styleId="Style8">
    <w:name w:val="_Style 8"/>
    <w:basedOn w:val="a"/>
    <w:next w:val="a"/>
    <w:qFormat/>
    <w:pPr>
      <w:spacing w:line="360" w:lineRule="auto"/>
      <w:ind w:firstLineChars="200" w:firstLine="480"/>
    </w:pPr>
    <w:rPr>
      <w:rFonts w:ascii="仿宋_GB2312"/>
      <w:sz w:val="24"/>
    </w:rPr>
  </w:style>
  <w:style w:type="character" w:customStyle="1" w:styleId="11">
    <w:name w:val="标题1工作手册 字符"/>
    <w:basedOn w:val="a0"/>
    <w:link w:val="10"/>
    <w:qFormat/>
    <w:rPr>
      <w:rFonts w:ascii="华文中宋" w:eastAsia="宋体" w:hAnsi="华文中宋" w:cs="Times New Roman"/>
      <w:b/>
      <w:bCs/>
      <w:kern w:val="44"/>
      <w:sz w:val="36"/>
      <w:szCs w:val="36"/>
    </w:rPr>
  </w:style>
  <w:style w:type="paragraph" w:customStyle="1" w:styleId="TableParagraph">
    <w:name w:val="Table Paragraph"/>
    <w:basedOn w:val="a"/>
    <w:uiPriority w:val="1"/>
    <w:qFormat/>
    <w:pPr>
      <w:autoSpaceDE w:val="0"/>
      <w:autoSpaceDN w:val="0"/>
      <w:jc w:val="left"/>
    </w:pPr>
    <w:rPr>
      <w:rFonts w:ascii="宋体" w:hAnsi="宋体" w:cs="宋体"/>
      <w:kern w:val="0"/>
      <w:sz w:val="22"/>
      <w:lang w:eastAsia="en-US"/>
    </w:rPr>
  </w:style>
  <w:style w:type="table" w:customStyle="1" w:styleId="TableNormal">
    <w:name w:val="Table Normal"/>
    <w:uiPriority w:val="2"/>
    <w:semiHidden/>
    <w:unhideWhenUsed/>
    <w:qFormat/>
    <w:pPr>
      <w:widowControl w:val="0"/>
      <w:autoSpaceDE w:val="0"/>
      <w:autoSpaceDN w:val="0"/>
    </w:pPr>
    <w:rPr>
      <w:sz w:val="22"/>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770</Words>
  <Characters>4390</Characters>
  <Application>Microsoft Office Word</Application>
  <DocSecurity>0</DocSecurity>
  <Lines>36</Lines>
  <Paragraphs>10</Paragraphs>
  <ScaleCrop>false</ScaleCrop>
  <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CYC</dc:creator>
  <cp:lastModifiedBy>李田</cp:lastModifiedBy>
  <cp:revision>3</cp:revision>
  <dcterms:created xsi:type="dcterms:W3CDTF">2022-03-01T01:30:00Z</dcterms:created>
  <dcterms:modified xsi:type="dcterms:W3CDTF">2023-04-23T06:26:00Z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A5030EF8DA734138ADE7121F5103F6AA</vt:lpwstr>
  </property>
</Properties>
</file>