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DFF" w:rsidRDefault="000D5DFF" w:rsidP="000D5DFF">
      <w:pPr>
        <w:spacing w:before="104" w:line="224" w:lineRule="auto"/>
        <w:ind w:left="4"/>
        <w:rPr>
          <w:rFonts w:ascii="黑体" w:eastAsia="黑体" w:hAnsi="黑体" w:cs="黑体"/>
          <w:color w:val="auto"/>
          <w:sz w:val="32"/>
          <w:szCs w:val="32"/>
        </w:rPr>
      </w:pPr>
      <w:r>
        <w:rPr>
          <w:rFonts w:ascii="黑体" w:eastAsia="黑体" w:hAnsi="黑体" w:cs="黑体"/>
          <w:b/>
          <w:bCs/>
          <w:color w:val="auto"/>
          <w:spacing w:val="-1"/>
          <w:sz w:val="32"/>
          <w:szCs w:val="32"/>
        </w:rPr>
        <w:t>附件1:</w:t>
      </w:r>
    </w:p>
    <w:p w:rsidR="000D5DFF" w:rsidRDefault="000D5DFF" w:rsidP="000D5DFF">
      <w:pPr>
        <w:spacing w:before="136" w:line="219" w:lineRule="auto"/>
        <w:jc w:val="center"/>
        <w:rPr>
          <w:rFonts w:ascii="宋体" w:eastAsia="宋体" w:hAnsi="宋体" w:cs="宋体"/>
          <w:b/>
          <w:bCs/>
          <w:color w:val="auto"/>
          <w:spacing w:val="-5"/>
          <w:sz w:val="42"/>
          <w:szCs w:val="42"/>
        </w:rPr>
      </w:pPr>
      <w:r>
        <w:rPr>
          <w:rFonts w:ascii="宋体" w:eastAsia="宋体" w:hAnsi="宋体" w:cs="宋体" w:hint="eastAsia"/>
          <w:b/>
          <w:bCs/>
          <w:color w:val="auto"/>
          <w:spacing w:val="-5"/>
          <w:sz w:val="42"/>
          <w:szCs w:val="42"/>
        </w:rPr>
        <w:t>2023年度省社科创新发展研究课题指南选题</w:t>
      </w:r>
    </w:p>
    <w:p w:rsidR="000D5DFF" w:rsidRDefault="000D5DFF" w:rsidP="000D5DFF">
      <w:pPr>
        <w:rPr>
          <w:rFonts w:ascii="CESI仿宋-GB2312" w:eastAsia="CESI仿宋-GB2312" w:hAnsi="CESI仿宋-GB2312" w:cs="CESI仿宋-GB2312"/>
          <w:sz w:val="32"/>
          <w:szCs w:val="32"/>
        </w:rPr>
      </w:pPr>
    </w:p>
    <w:p w:rsidR="000D5DFF" w:rsidRDefault="000D5DFF" w:rsidP="000D5DFF">
      <w:pPr>
        <w:spacing w:line="360" w:lineRule="auto"/>
        <w:ind w:firstLineChars="200" w:firstLine="643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一、重大项目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1.中国共产党理论创新机制的探索历程与基本经验研究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2.推进马克思主义基本原理同中华优秀传统文化相结合研究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3.中华民族现代文明的安徽实践研究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4.中国式现代化在安徽的生动实践研究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5.安徽打造具有重要影响力的“三地一区”研究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6.安徽加快建设自立自强的科技强省研究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7.安徽加快建设智能绿色的制造强省研究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8.安徽加快建设高质高效的农业强省研究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9.安徽加快建设山水秀美的生态强省研究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10.安徽加快建设英才荟萃的人才强省研究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11.安徽加快建设人民满意的教育强省研究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12.安徽加快建设繁荣兴盛的文化强省研究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13.安徽地方政府债务风险测度与防范路径研究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14.沪苏浙城市结对合作帮扶皖北城市实证研究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15.安徽新能源汽车产业集群建设研究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16.安徽打造长三角与中部地区战略枢纽地位研究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17.安徽“千村引领、万村升级”建设研究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18.《安徽省哲学社会科学工作促进条例》立法研究</w:t>
      </w:r>
    </w:p>
    <w:p w:rsidR="000D5DFF" w:rsidRDefault="000D5DFF" w:rsidP="000D5DFF">
      <w:pPr>
        <w:spacing w:line="360" w:lineRule="auto"/>
        <w:rPr>
          <w:rFonts w:ascii="黑体" w:eastAsia="黑体" w:hAnsi="黑体" w:cs="黑体"/>
          <w:b/>
          <w:bCs/>
          <w:sz w:val="32"/>
          <w:szCs w:val="32"/>
        </w:rPr>
      </w:pPr>
    </w:p>
    <w:p w:rsidR="000D5DFF" w:rsidRDefault="000D5DFF" w:rsidP="000D5DFF">
      <w:pPr>
        <w:spacing w:line="360" w:lineRule="auto"/>
        <w:ind w:firstLineChars="200" w:firstLine="643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二、攻关项目</w:t>
      </w:r>
    </w:p>
    <w:p w:rsidR="000D5DFF" w:rsidRDefault="000D5DFF" w:rsidP="000D5DFF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（一）推荐选题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1.马克思主义中国化时代化大众化研究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2.中国共产党精神谱系研究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3.推进新时代党的建设新的伟大工程研究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4.推动新时代宣传思想文化工作高质量发展研究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5.加快推进安徽网络文明建设研究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auto"/>
          <w:sz w:val="30"/>
          <w:szCs w:val="30"/>
        </w:rPr>
        <w:t>6.安徽网络传播现状及实践研究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color w:val="auto"/>
          <w:w w:val="95"/>
          <w:sz w:val="30"/>
          <w:szCs w:val="30"/>
        </w:rPr>
      </w:pPr>
      <w:r>
        <w:rPr>
          <w:rFonts w:ascii="仿宋" w:eastAsia="仿宋" w:hAnsi="仿宋" w:cs="仿宋" w:hint="eastAsia"/>
          <w:color w:val="auto"/>
          <w:sz w:val="30"/>
          <w:szCs w:val="30"/>
        </w:rPr>
        <w:t>7.安徽社科类社会组织党建工作研究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8.安徽哲学社会科学“成高原、起高峰”实践研究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9.长三角城市群区域合作研究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10.长三角一体化背景下安徽自贸区发展研究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11.省际毗邻区域跨界协同高质量发展模式研究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12.先进制造业与现代服务业的融合发展研究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13.安徽装备制造业“智能化”转型升级研究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14.安徽制造业数字化发展研究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15.供应链数字化转型对企业竞争优势的影响研究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16.企业财务会计智能化应用研究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17.平台经济健康发展研究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18.安徽新型研发机构创新发展研究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19.安徽创新链产业链资金链人才链深度融合研究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20.数字金融赋能安徽旅游高质量发展研究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21.安徽生态产品价值实现市场化路径研究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22.安徽储能产业发展研究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23.安徽加快建设现代化产业体系研究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24.合肥打造全域场景创新之城研究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25.合肥都市圈要素共享机制研究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26.合肥打造具有国际竞争力的数字产业集群研究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27.合肥建设国家科创金融改革试验区对策研究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28.合肥打造“科大硅谷”对策研究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29.城市生命线“合肥模式”实践经验研究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30.提升合肥全省文化中心地位研究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31.安徽“民声呼应”工作平台制度与机制研究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32.安徽完善多层次养老服务体系对策研究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33.安徽县域人才高地建设研究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34.安徽经济高质量发展与共同富裕的人口学研究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35.安徽高校毕业生“慢就业”问题研究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36.安徽农民创业政策研究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37.安徽新生代农民工消费行为研究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38.安徽基层公共卫生治理研究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39.安徽基层宗教治理体系和治理能力现代化研究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 w:hint="eastAsia"/>
          <w:color w:val="auto"/>
          <w:sz w:val="30"/>
          <w:szCs w:val="30"/>
        </w:rPr>
        <w:t>40.宗教“双通”人才培养工作研究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 w:hint="eastAsia"/>
          <w:color w:val="auto"/>
          <w:sz w:val="30"/>
          <w:szCs w:val="30"/>
        </w:rPr>
        <w:t>41.少数民族流动人口服务与管理研究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42.淮河流域城市水生态环境研究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43.巢湖综合治理问题研究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44.安徽文化“连贯东西、融汇南北”地位研究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45.长三角文旅一体化视域下徽文化传播路径研究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46.文旅融合助力徽风皖韵“出圈”“出彩”研究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47.安徽优秀传统文化“双创”实践研究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48.徽文化、皖江文化、淮河文化研究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 w:hint="eastAsia"/>
          <w:color w:val="auto"/>
          <w:sz w:val="30"/>
          <w:szCs w:val="30"/>
        </w:rPr>
        <w:t>49.江南文化视域下安徽历史文化研究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50.安徽地方戏曲文化创新发展研究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51.安徽早期文明史研究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52.安徽重大考古成果活化利用与阐释传播研究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53.安徽古村落、古民居、古建筑等文化遗产活化利用研究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54.安徽历史文献发掘整理研究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55.安徽工艺美术类非物质文化遗产品牌创新设计与开发研究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56.桐城派文化思想传承研究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57.当代安徽作家研究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58.安徽社会科学和自然科学融合发展研究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59.国防教育的安徽实践研究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60.安徽职业教育产教融合研究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color w:val="auto"/>
          <w:sz w:val="30"/>
          <w:szCs w:val="30"/>
        </w:rPr>
      </w:pPr>
      <w:r>
        <w:rPr>
          <w:rFonts w:ascii="仿宋" w:eastAsia="仿宋" w:hAnsi="仿宋" w:cs="仿宋" w:hint="eastAsia"/>
          <w:color w:val="auto"/>
          <w:sz w:val="30"/>
          <w:szCs w:val="30"/>
        </w:rPr>
        <w:t>61.科技赋能安徽高校体育治理研究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62.基于数据驱动的安徽中小学精准化教学实践研究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63.安徽千亿斤粮食产能建设研究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64.全方位夯实安徽粮食和耕地安全研究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65.安徽农业“大托管”推进路径及激励机制设计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66.乡村振兴中因贷返贫形成机制及安徽阻返策略研究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67.安徽乡村特色产业研究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68.安徽数字乡村高质量发展的路径研究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69.安徽乡村特色村级集体经济研究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70.安徽对口合作视域下推动革命老区振兴发展研究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71.安徽新型农业经营主体能力提升研究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72.乡村振兴战略下安徽地方文旅资源保护开发研究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73.文旅融合背景下安徽非遗主题民宿的建设与创新性发展研究</w:t>
      </w:r>
    </w:p>
    <w:p w:rsidR="000D5DFF" w:rsidRDefault="000D5DFF" w:rsidP="000D5DFF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（二）部门推荐选题</w:t>
      </w:r>
    </w:p>
    <w:tbl>
      <w:tblPr>
        <w:tblW w:w="8501" w:type="dxa"/>
        <w:tblInd w:w="20" w:type="dxa"/>
        <w:tblLook w:val="04A0" w:firstRow="1" w:lastRow="0" w:firstColumn="1" w:lastColumn="0" w:noHBand="0" w:noVBand="1"/>
      </w:tblPr>
      <w:tblGrid>
        <w:gridCol w:w="699"/>
        <w:gridCol w:w="5661"/>
        <w:gridCol w:w="2141"/>
      </w:tblGrid>
      <w:tr w:rsidR="000D5DFF" w:rsidTr="003B0D2E">
        <w:trPr>
          <w:trHeight w:val="47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课题名称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推荐单位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 xml:space="preserve"> 落实统战工作责任制 完善大统战工作格局研究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省委统战部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坚持宗教中国化方向的安徽实践研究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省委统战部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3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szCs w:val="24"/>
                <w:lang w:bidi="ar"/>
              </w:rPr>
              <w:t>流动融居视域中城市民族事务治理机制创新研究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省委统战部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4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新时代网络统战工作研究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省委统战部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5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新一代民营企业家的思想教育路径研究</w:t>
            </w:r>
          </w:p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——基于安徽省的调查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省委统战部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6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安徽开展“新时代六尺巷工作法”的现实路径研究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省委政法委</w:t>
            </w:r>
          </w:p>
        </w:tc>
      </w:tr>
      <w:tr w:rsidR="000D5DFF" w:rsidTr="003B0D2E">
        <w:trPr>
          <w:trHeight w:val="42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7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知识产权司法保护研究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省委政法委</w:t>
            </w:r>
          </w:p>
        </w:tc>
      </w:tr>
      <w:tr w:rsidR="000D5DFF" w:rsidTr="003B0D2E">
        <w:trPr>
          <w:trHeight w:val="4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8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健全作风建设常态化长效化机制研究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省委政研室</w:t>
            </w:r>
          </w:p>
        </w:tc>
      </w:tr>
      <w:tr w:rsidR="000D5DFF" w:rsidTr="003B0D2E">
        <w:trPr>
          <w:trHeight w:val="4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9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新安江——千岛湖生态保护补偿样板区建设研究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省委政研室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10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港澳回归以来的治理实践对于台湾</w:t>
            </w:r>
          </w:p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统一后治理的启示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省台办</w:t>
            </w:r>
          </w:p>
        </w:tc>
      </w:tr>
      <w:tr w:rsidR="000D5DFF" w:rsidTr="003B0D2E">
        <w:trPr>
          <w:trHeight w:val="40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11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吸引台湾人才助力打造人才强省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省台办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12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建设高素质专业化机关党务干部队伍</w:t>
            </w:r>
          </w:p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经验和启示研究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省直机关工委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13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新时代加强和改进机关思想政治工作的路径探究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省直机关工委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14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安徽空天信息产业发展路径研究及对策建议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省科技厅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15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打造合肥国家区域科技创新中心路径研究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省科技厅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16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基于融入长三角的安徽现代化产业体系建设研究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省经信厅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17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安徽“专精特新”企业高质量发展对策研究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省经信厅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18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安徽农机装备产业发展现状及转型升级路径研究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省经信厅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lastRenderedPageBreak/>
              <w:t>19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安徽创新法务区建设研究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省司法厅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20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安徽下级政府财政运行综合绩效评价</w:t>
            </w:r>
          </w:p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实践与创新研究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省财政厅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21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巩固深化零基预算改革对策研究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省财政厅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22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政府引导基金运作模式与地方产业发展关系研究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省财政厅</w:t>
            </w:r>
          </w:p>
        </w:tc>
      </w:tr>
      <w:tr w:rsidR="000D5DFF" w:rsidTr="003B0D2E">
        <w:trPr>
          <w:trHeight w:val="45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23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安徽数字人才发展建设研究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省人社厅</w:t>
            </w:r>
          </w:p>
        </w:tc>
      </w:tr>
      <w:tr w:rsidR="000D5DFF" w:rsidTr="003B0D2E">
        <w:trPr>
          <w:trHeight w:val="44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24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提升旅游服务质量对消费潜力释放的促进作用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省文化和旅游厅</w:t>
            </w:r>
          </w:p>
        </w:tc>
      </w:tr>
      <w:tr w:rsidR="000D5DFF" w:rsidTr="003B0D2E">
        <w:trPr>
          <w:trHeight w:val="42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25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安徽公共文化服务均衡性可及性研究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省文化和旅游厅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26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博物馆视域下安徽汉字文物研究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省文化和旅游厅</w:t>
            </w:r>
          </w:p>
        </w:tc>
      </w:tr>
      <w:tr w:rsidR="000D5DFF" w:rsidTr="003B0D2E">
        <w:trPr>
          <w:trHeight w:val="54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27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长三角一体化下的安徽卫生健康高质量发展研究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省卫健委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28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安徽生命科学和医学研究人员科技伦理</w:t>
            </w:r>
          </w:p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素养提升机制研究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省卫健委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29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安徽生育支持政策体系研究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省卫健委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30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新时代社会化拥军路径研究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省退役军人事务厅</w:t>
            </w:r>
          </w:p>
        </w:tc>
      </w:tr>
      <w:tr w:rsidR="000D5DFF" w:rsidTr="003B0D2E">
        <w:trPr>
          <w:trHeight w:val="51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31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bidi="ar"/>
              </w:rPr>
              <w:t>优秀退役军人到中小学任教发展路径研究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5DFF" w:rsidRDefault="000D5DFF" w:rsidP="003B0D2E">
            <w:pPr>
              <w:jc w:val="center"/>
              <w:rPr>
                <w:rFonts w:ascii="仿宋" w:eastAsia="仿宋" w:hAnsi="仿宋" w:cs="仿宋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省退役军人事务厅</w:t>
            </w:r>
          </w:p>
        </w:tc>
      </w:tr>
    </w:tbl>
    <w:p w:rsidR="000D5DFF" w:rsidRDefault="000D5DFF" w:rsidP="000D5DFF">
      <w:pPr>
        <w:rPr>
          <w:rFonts w:ascii="仿宋" w:eastAsia="仿宋" w:hAnsi="仿宋" w:cs="仿宋"/>
          <w:b/>
          <w:bCs/>
          <w:sz w:val="32"/>
          <w:szCs w:val="32"/>
        </w:rPr>
      </w:pPr>
    </w:p>
    <w:p w:rsidR="000D5DFF" w:rsidRDefault="000D5DFF" w:rsidP="000D5DFF">
      <w:pPr>
        <w:spacing w:line="360" w:lineRule="auto"/>
        <w:ind w:firstLineChars="200" w:firstLine="643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三、社科普及项目</w:t>
      </w:r>
    </w:p>
    <w:p w:rsidR="000D5DFF" w:rsidRDefault="000D5DFF" w:rsidP="000D5DFF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（一）读物类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1.宣传普及宪法、法律法规基本知识和法治观念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2.讲好中国故事安徽篇</w:t>
      </w:r>
    </w:p>
    <w:p w:rsidR="000D5DFF" w:rsidRDefault="000D5DFF" w:rsidP="000D5DFF">
      <w:pPr>
        <w:spacing w:line="360" w:lineRule="auto"/>
        <w:ind w:firstLineChars="200" w:firstLine="586"/>
        <w:rPr>
          <w:rFonts w:ascii="仿宋" w:eastAsia="仿宋" w:hAnsi="仿宋" w:cs="仿宋"/>
          <w:w w:val="98"/>
          <w:sz w:val="30"/>
          <w:szCs w:val="30"/>
        </w:rPr>
      </w:pPr>
      <w:r>
        <w:rPr>
          <w:rFonts w:ascii="仿宋" w:eastAsia="仿宋" w:hAnsi="仿宋" w:cs="仿宋" w:hint="eastAsia"/>
          <w:w w:val="98"/>
          <w:sz w:val="30"/>
          <w:szCs w:val="30"/>
        </w:rPr>
        <w:t>3.宣传阐释中华优秀传统文化、革命文化、社会主义先进文化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4.宣传普及大别山精神、新四军精神、淮海战役精神、渡江精神、小岗村精神等安徽革命精神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5.宣传普及徽文化、长江文化、淮河文化、大运河文化等地方特色文化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6.安徽传统廉洁文化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7.安徽中医药文化传播载体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8.安徽优秀传统家风文化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9.安徽文化国际传播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10.唐宋文人与安徽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11.安徽历史上的红色军事家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12.图像叙事角度下的皖北古镇品牌形象设计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13.凌家滩遗址考古资源知识图谱构建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14.安徽青少年智能媒介素养教育读本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15.新时代农民理财知识读本</w:t>
      </w:r>
    </w:p>
    <w:p w:rsidR="000D5DFF" w:rsidRDefault="000D5DFF" w:rsidP="000D5DFF">
      <w:pPr>
        <w:spacing w:line="360" w:lineRule="auto"/>
        <w:ind w:firstLineChars="200" w:firstLine="602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（二）工作研究类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1.铸牢中华民族共同体意识的安徽实践研究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2.中华优秀传统文化对外传播路径研究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3.新时代安徽社科普及数字化、信息化、网络化创新工作研究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4.互联网背景下的安徽融媒体中心建设发展研究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5.安徽公共服务场馆拓展社会科学普及功能研究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6.安徽社科普及基地和新时代文明实践中心融合机制研究</w:t>
      </w:r>
    </w:p>
    <w:p w:rsidR="000D5DFF" w:rsidRDefault="000D5DFF" w:rsidP="000D5DFF">
      <w:pPr>
        <w:spacing w:line="360" w:lineRule="auto"/>
        <w:ind w:firstLineChars="200" w:firstLine="567"/>
        <w:rPr>
          <w:rFonts w:ascii="仿宋" w:eastAsia="仿宋" w:hAnsi="仿宋" w:cs="仿宋"/>
          <w:w w:val="95"/>
          <w:sz w:val="30"/>
          <w:szCs w:val="30"/>
        </w:rPr>
      </w:pPr>
      <w:r>
        <w:rPr>
          <w:rFonts w:ascii="仿宋" w:eastAsia="仿宋" w:hAnsi="仿宋" w:cs="仿宋" w:hint="eastAsia"/>
          <w:w w:val="95"/>
          <w:sz w:val="30"/>
          <w:szCs w:val="30"/>
        </w:rPr>
        <w:t>7.安徽社科普及进社区、进机关、进企业、进乡村、进学校研究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8.安徽专兼职相结合的社会科学普及队伍建设研究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9.弘扬伟大建党精神用“活”安徽红色资源研究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10.安徽革命典籍收集整理、开发利用研究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11.安徽革命遗址、遗迹及重要纪念设施保护利用研究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12.安徽红色文化资源在青少年教育中活化利用探索研究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13.安徽文化遗产传播方式创新研究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14.安徽特色文化的新媒体宣传策略研究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15.基于AIGC的涉皖诗词文化多模态数字内容生产与传播研究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16.淠史杭精神助推绿色振兴赶超发展路径研究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17.安徽优秀传统音乐文化的教育研究</w:t>
      </w:r>
    </w:p>
    <w:p w:rsidR="000D5DFF" w:rsidRDefault="000D5DFF" w:rsidP="000D5DFF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18.安徽民歌数字化传播与传承研究</w:t>
      </w:r>
    </w:p>
    <w:p w:rsidR="000D5DFF" w:rsidRDefault="000D5DFF" w:rsidP="000D5DFF">
      <w:pPr>
        <w:spacing w:line="360" w:lineRule="auto"/>
        <w:ind w:firstLineChars="200" w:firstLine="600"/>
        <w:rPr>
          <w:color w:val="auto"/>
        </w:rPr>
      </w:pPr>
      <w:r>
        <w:rPr>
          <w:rFonts w:ascii="仿宋" w:eastAsia="仿宋" w:hAnsi="仿宋" w:cs="仿宋" w:hint="eastAsia"/>
          <w:sz w:val="30"/>
          <w:szCs w:val="30"/>
        </w:rPr>
        <w:t>19.《安徽省社会科学普及条例》宣传贯彻研究</w:t>
      </w: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Default="000D5DFF" w:rsidP="000D5DFF">
      <w:pPr>
        <w:spacing w:line="477" w:lineRule="auto"/>
        <w:rPr>
          <w:color w:val="auto"/>
        </w:rPr>
      </w:pPr>
    </w:p>
    <w:p w:rsidR="000D5DFF" w:rsidRPr="000D5DFF" w:rsidRDefault="000D5DFF">
      <w:pPr>
        <w:rPr>
          <w:rFonts w:eastAsiaTheme="minorEastAsia" w:hint="eastAsia"/>
        </w:rPr>
      </w:pPr>
      <w:bookmarkStart w:id="0" w:name="_GoBack"/>
      <w:bookmarkEnd w:id="0"/>
    </w:p>
    <w:sectPr w:rsidR="000D5DFF" w:rsidRPr="000D5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81B" w:rsidRDefault="00A4281B" w:rsidP="000D5DFF">
      <w:r>
        <w:separator/>
      </w:r>
    </w:p>
  </w:endnote>
  <w:endnote w:type="continuationSeparator" w:id="0">
    <w:p w:rsidR="00A4281B" w:rsidRDefault="00A4281B" w:rsidP="000D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SI仿宋-GB2312">
    <w:altName w:val="微软雅黑"/>
    <w:charset w:val="86"/>
    <w:family w:val="auto"/>
    <w:pitch w:val="default"/>
    <w:sig w:usb0="800002AF" w:usb1="084F6CF8" w:usb2="00000010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81B" w:rsidRDefault="00A4281B" w:rsidP="000D5DFF">
      <w:r>
        <w:separator/>
      </w:r>
    </w:p>
  </w:footnote>
  <w:footnote w:type="continuationSeparator" w:id="0">
    <w:p w:rsidR="00A4281B" w:rsidRDefault="00A4281B" w:rsidP="000D5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6D2"/>
    <w:rsid w:val="000D5DFF"/>
    <w:rsid w:val="007E56D2"/>
    <w:rsid w:val="00A4281B"/>
    <w:rsid w:val="00E4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34330"/>
  <w15:chartTrackingRefBased/>
  <w15:docId w15:val="{5C64DCC2-9935-4BCD-BD03-392B4849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DFF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DF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5D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5DFF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5D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2023-10-07T02:58:00Z</dcterms:created>
  <dcterms:modified xsi:type="dcterms:W3CDTF">2023-10-07T03:00:00Z</dcterms:modified>
</cp:coreProperties>
</file>