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0" w:lineRule="exact"/>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附件1</w:t>
      </w:r>
    </w:p>
    <w:p>
      <w:pPr>
        <w:spacing w:line="590" w:lineRule="exact"/>
        <w:jc w:val="left"/>
        <w:rPr>
          <w:rFonts w:hint="default" w:ascii="Times New Roman" w:hAnsi="Times New Roman" w:eastAsia="方正小标宋_GBK" w:cs="Times New Roman"/>
          <w:sz w:val="44"/>
          <w:szCs w:val="44"/>
        </w:rPr>
      </w:pPr>
    </w:p>
    <w:p>
      <w:pPr>
        <w:spacing w:line="59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基础研究咨询委员会专家</w:t>
      </w:r>
      <w:r>
        <w:rPr>
          <w:rFonts w:hint="default" w:ascii="Times New Roman" w:hAnsi="Times New Roman" w:eastAsia="方正小标宋_GBK" w:cs="Times New Roman"/>
          <w:sz w:val="44"/>
          <w:szCs w:val="44"/>
          <w:lang w:eastAsia="zh-CN"/>
        </w:rPr>
        <w:t>推荐</w:t>
      </w:r>
      <w:r>
        <w:rPr>
          <w:rFonts w:hint="default" w:ascii="Times New Roman" w:hAnsi="Times New Roman" w:eastAsia="方正小标宋_GBK" w:cs="Times New Roman"/>
          <w:sz w:val="44"/>
          <w:szCs w:val="44"/>
        </w:rPr>
        <w:t>条件</w:t>
      </w:r>
    </w:p>
    <w:p>
      <w:pPr>
        <w:spacing w:line="590" w:lineRule="exact"/>
        <w:jc w:val="center"/>
        <w:rPr>
          <w:rFonts w:hint="default" w:ascii="Times New Roman" w:hAnsi="Times New Roman" w:eastAsia="仿宋_GB2312" w:cs="Times New Roman"/>
          <w:sz w:val="32"/>
          <w:szCs w:val="32"/>
        </w:rPr>
      </w:pPr>
    </w:p>
    <w:p>
      <w:pPr>
        <w:spacing w:line="590" w:lineRule="exact"/>
        <w:ind w:firstLine="640" w:firstLineChars="200"/>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eastAsia="zh-CN"/>
        </w:rPr>
        <w:t>推荐</w:t>
      </w:r>
      <w:r>
        <w:rPr>
          <w:rFonts w:hint="default" w:ascii="Times New Roman" w:hAnsi="Times New Roman" w:eastAsia="黑体" w:cs="Times New Roman"/>
          <w:sz w:val="32"/>
          <w:szCs w:val="32"/>
        </w:rPr>
        <w:t>范围</w:t>
      </w:r>
    </w:p>
    <w:p>
      <w:pPr>
        <w:spacing w:line="59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推荐</w:t>
      </w:r>
      <w:r>
        <w:rPr>
          <w:rFonts w:hint="default" w:ascii="Times New Roman" w:hAnsi="Times New Roman" w:eastAsia="仿宋_GB2312" w:cs="Times New Roman"/>
          <w:sz w:val="32"/>
          <w:szCs w:val="32"/>
        </w:rPr>
        <w:t>数学科学、物理科学、化学科学、生命科学、地球科学、材料科学、信息科学、管理科学和医学科学等基础研究领域咨询专家和金融专家。</w:t>
      </w:r>
    </w:p>
    <w:p>
      <w:pPr>
        <w:spacing w:line="580" w:lineRule="exact"/>
        <w:ind w:firstLine="640" w:firstLineChars="200"/>
        <w:outlineLvl w:val="0"/>
        <w:rPr>
          <w:rFonts w:hint="default" w:ascii="Times New Roman" w:hAnsi="Times New Roman" w:eastAsia="黑体" w:cs="Times New Roman"/>
          <w:sz w:val="32"/>
          <w:szCs w:val="32"/>
          <w:lang w:eastAsia="zh-Hans"/>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eastAsia="zh-Hans"/>
        </w:rPr>
        <w:t>入选基本条件</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1、关心支持安徽科技发展，热心为安徽基础研究献计献策，积极参与有关咨询活动。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2、坚持科学精神，恪守科学道德，品行端正。</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3、具备战略发展眼光，对基础研究发展趋势具有较强的洞察力，善于把握基础研究发展动向和发展趋势。</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4、身体健康，有足够的时间和精力完成委员会各项工作；年龄原则上不超过65周岁；院士等高层次专家，若法定退休年龄大于65周岁的，则从其法定退休年龄。</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w:t>
      </w:r>
      <w:r>
        <w:rPr>
          <w:rFonts w:hint="default" w:ascii="Times New Roman" w:hAnsi="Times New Roman" w:eastAsia="仿宋_GB2312" w:cs="Times New Roman"/>
          <w:sz w:val="32"/>
          <w:szCs w:val="32"/>
          <w:lang w:eastAsia="zh-Hans"/>
        </w:rPr>
        <w:t>需满足以下条件之一</w:t>
      </w:r>
      <w:r>
        <w:rPr>
          <w:rFonts w:hint="default" w:ascii="Times New Roman" w:hAnsi="Times New Roman" w:eastAsia="仿宋_GB2312" w:cs="Times New Roman"/>
          <w:sz w:val="32"/>
          <w:szCs w:val="32"/>
        </w:rPr>
        <w:t>：</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（1）中国科学院院士、中国工程院院士。</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（2）国家高层次人才特殊支持计划杰出人才、领军人才。</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（3）长江学者，国家杰出青年、优秀青年科学基金项目获得者，享受国务院和省政府特殊津贴专家，国家重点研发计划、科技重大专项首席科学家或指南编制人员，以及相当层次人才。</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（4）基础研究领域</w:t>
      </w:r>
      <w:r>
        <w:rPr>
          <w:rFonts w:hint="default" w:ascii="Times New Roman" w:hAnsi="Times New Roman" w:eastAsia="仿宋_GB2312" w:cs="Times New Roman"/>
          <w:sz w:val="32"/>
          <w:szCs w:val="32"/>
          <w:lang w:eastAsia="zh-CN"/>
        </w:rPr>
        <w:t>全国、</w:t>
      </w:r>
      <w:r>
        <w:rPr>
          <w:rFonts w:hint="default" w:ascii="Times New Roman" w:hAnsi="Times New Roman" w:eastAsia="仿宋_GB2312" w:cs="Times New Roman"/>
          <w:sz w:val="32"/>
          <w:szCs w:val="32"/>
        </w:rPr>
        <w:t>国家（重点）实验室、省“一室一中心”等重大研发平台首席科学家或负责人。</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（5）在专业领域取得过国内外同行公认的重要成就，作为首位完成人获得基础研究领域国家科学技术奖，以及相当层次奖项。</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（6）基础研究领域行业协会主要负责人，产业化国家重点龙头企业、基础研究领域国家高新技术企业以及行业领军企业主要负责人。</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（7）金融机构投资专家，需具备5年以上基础研究领域投资融资经验，为所在投资机构的高级管理人员。</w:t>
      </w:r>
    </w:p>
    <w:p>
      <w:pPr>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eastAsia="zh-CN"/>
        </w:rPr>
        <w:t>）符合《安徽省江淮优才卡管理办法》（皖人社发</w:t>
      </w:r>
      <w:r>
        <w:rPr>
          <w:rFonts w:hint="default" w:ascii="Times New Roman" w:hAnsi="Times New Roman" w:eastAsia="仿宋_GB2312" w:cs="Times New Roman"/>
          <w:sz w:val="32"/>
          <w:szCs w:val="32"/>
        </w:rPr>
        <w:t>〔2022〕</w:t>
      </w:r>
      <w:r>
        <w:rPr>
          <w:rFonts w:hint="default" w:ascii="Times New Roman" w:hAnsi="Times New Roman" w:eastAsia="仿宋_GB2312" w:cs="Times New Roman"/>
          <w:sz w:val="32"/>
          <w:szCs w:val="32"/>
          <w:lang w:val="en-US" w:eastAsia="zh-CN"/>
        </w:rPr>
        <w:t>16号</w:t>
      </w:r>
      <w:r>
        <w:rPr>
          <w:rFonts w:hint="default" w:ascii="Times New Roman" w:hAnsi="Times New Roman" w:eastAsia="仿宋_GB2312" w:cs="Times New Roman"/>
          <w:sz w:val="32"/>
          <w:szCs w:val="32"/>
          <w:lang w:eastAsia="zh-CN"/>
        </w:rPr>
        <w:t>）高层次人才分类目录的</w:t>
      </w:r>
      <w:r>
        <w:rPr>
          <w:rFonts w:hint="default" w:ascii="Times New Roman" w:hAnsi="Times New Roman" w:eastAsia="仿宋_GB2312" w:cs="Times New Roman"/>
          <w:sz w:val="32"/>
          <w:szCs w:val="32"/>
          <w:lang w:val="en-US" w:eastAsia="zh-CN"/>
        </w:rPr>
        <w:t>A类人才、B类人才。</w:t>
      </w:r>
    </w:p>
    <w:p>
      <w:pPr>
        <w:spacing w:line="590" w:lineRule="exact"/>
        <w:rPr>
          <w:rFonts w:hint="default" w:ascii="Times New Roman" w:hAnsi="Times New Roman" w:eastAsia="仿宋_GB2312" w:cs="Times New Roman"/>
          <w:sz w:val="32"/>
          <w:szCs w:val="32"/>
        </w:rPr>
      </w:pPr>
    </w:p>
    <w:p>
      <w:pPr>
        <w:spacing w:line="590" w:lineRule="exact"/>
        <w:ind w:firstLine="640" w:firstLineChars="200"/>
        <w:rPr>
          <w:rFonts w:hint="default" w:ascii="Times New Roman" w:hAnsi="Times New Roman" w:eastAsia="仿宋_GB2312" w:cs="Times New Roman"/>
          <w:sz w:val="32"/>
          <w:szCs w:val="32"/>
        </w:rPr>
      </w:pPr>
    </w:p>
    <w:p>
      <w:pPr>
        <w:rPr>
          <w:rFonts w:hint="default" w:ascii="Times New Roman" w:hAnsi="Times New Roman" w:cs="Times New Roman"/>
          <w:color w:val="333333"/>
          <w:szCs w:val="21"/>
          <w:shd w:val="clear" w:color="auto" w:fill="FFFFFF"/>
        </w:rPr>
      </w:pPr>
      <w:bookmarkStart w:id="0" w:name="_GoBack"/>
      <w:bookmarkEnd w:id="0"/>
    </w:p>
    <w:sectPr>
      <w:headerReference r:id="rId3" w:type="default"/>
      <w:footerReference r:id="rId4" w:type="default"/>
      <w:pgSz w:w="11906" w:h="16838"/>
      <w:pgMar w:top="1871" w:right="1474" w:bottom="1587" w:left="1474" w:header="851" w:footer="992" w:gutter="0"/>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等线">
    <w:altName w:val="宋体"/>
    <w:panose1 w:val="02010600030101010101"/>
    <w:charset w:val="86"/>
    <w:family w:val="auto"/>
    <w:pitch w:val="default"/>
    <w:sig w:usb0="00000000" w:usb1="00000000" w:usb2="00000016" w:usb3="00000000" w:csb0="0004000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Simplified Arabic Fixed">
    <w:panose1 w:val="02070309020205020404"/>
    <w:charset w:val="00"/>
    <w:family w:val="auto"/>
    <w:pitch w:val="default"/>
    <w:sig w:usb0="00002003" w:usb1="00000000" w:usb2="00000000" w:usb3="00000000" w:csb0="00000041" w:csb1="20080000"/>
  </w:font>
  <w:font w:name="Sylfaen">
    <w:panose1 w:val="010A0502050306030303"/>
    <w:charset w:val="00"/>
    <w:family w:val="auto"/>
    <w:pitch w:val="default"/>
    <w:sig w:usb0="04000687" w:usb1="00000000" w:usb2="00000000" w:usb3="00000000" w:csb0="2000009F" w:csb1="00000000"/>
  </w:font>
  <w:font w:name="Simplified Arabic">
    <w:panose1 w:val="02020603050405020304"/>
    <w:charset w:val="00"/>
    <w:family w:val="auto"/>
    <w:pitch w:val="default"/>
    <w:sig w:usb0="00002003" w:usb1="00000000" w:usb2="00000000" w:usb3="00000000" w:csb0="00000041" w:csb1="20080000"/>
  </w:font>
  <w:font w:name="Shruti">
    <w:panose1 w:val="020B0502040204020203"/>
    <w:charset w:val="00"/>
    <w:family w:val="auto"/>
    <w:pitch w:val="default"/>
    <w:sig w:usb0="00040003" w:usb1="00000000" w:usb2="00000000" w:usb3="00000000" w:csb0="00000001" w:csb1="00000000"/>
  </w:font>
  <w:font w:name="Shonar Bangla">
    <w:panose1 w:val="020B0502040204020203"/>
    <w:charset w:val="00"/>
    <w:family w:val="auto"/>
    <w:pitch w:val="default"/>
    <w:sig w:usb0="00010003" w:usb1="00000000" w:usb2="00000000" w:usb3="00000000" w:csb0="00000001" w:csb1="00000000"/>
  </w:font>
  <w:font w:name="Segoe UI Semibold">
    <w:panose1 w:val="020B0702040204020203"/>
    <w:charset w:val="00"/>
    <w:family w:val="auto"/>
    <w:pitch w:val="default"/>
    <w:sig w:usb0="E00002FF" w:usb1="4000A47B" w:usb2="00000001" w:usb3="00000000" w:csb0="2000019F" w:csb1="00000000"/>
  </w:font>
  <w:font w:name="Segoe UI Light">
    <w:panose1 w:val="020B0502040204020203"/>
    <w:charset w:val="00"/>
    <w:family w:val="auto"/>
    <w:pitch w:val="default"/>
    <w:sig w:usb0="E00002FF" w:usb1="4000A47B" w:usb2="00000001" w:usb3="00000000" w:csb0="2000019F" w:csb1="00000000"/>
  </w:font>
  <w:font w:name="Segoe UI">
    <w:panose1 w:val="020B0502040204020203"/>
    <w:charset w:val="00"/>
    <w:family w:val="auto"/>
    <w:pitch w:val="default"/>
    <w:sig w:usb0="E10022FF" w:usb1="C000E47F" w:usb2="00000029" w:usb3="00000000" w:csb0="200001DF" w:csb1="20000000"/>
  </w:font>
  <w:font w:name="Segoe Script">
    <w:panose1 w:val="020B0504020000000003"/>
    <w:charset w:val="00"/>
    <w:family w:val="auto"/>
    <w:pitch w:val="default"/>
    <w:sig w:usb0="0000028F" w:usb1="00000000" w:usb2="00000000" w:usb3="00000000" w:csb0="0000009F" w:csb1="00000000"/>
  </w:font>
  <w:font w:name="Segoe UI Symbol">
    <w:panose1 w:val="020B0502040204020203"/>
    <w:charset w:val="00"/>
    <w:family w:val="auto"/>
    <w:pitch w:val="default"/>
    <w:sig w:usb0="8000006F" w:usb1="1200FBEF" w:usb2="0004C000" w:usb3="00000000" w:csb0="00000001" w:csb1="40000000"/>
  </w:font>
  <w:font w:name="仿宋">
    <w:panose1 w:val="02010609060101010101"/>
    <w:charset w:val="86"/>
    <w:family w:val="auto"/>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0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76835" cy="17526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6835" cy="17526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3.8pt;width:6.05pt;mso-position-horizontal:outside;mso-position-horizontal-relative:margin;mso-wrap-style:none;z-index:251661312;mso-width-relative:page;mso-height-relative:page;" filled="f" stroked="f" coordsize="21600,21600" o:gfxdata="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a0Rxx0AAA&#10;AAMBAAAPAAAAAAAAAAEAIAAAACIAAABkcnMvZG93bnJldi54bWxQSwECFAAUAAAACACHTuJAaCNS&#10;1O0BAACzAwAADgAAAAAAAAABACAAAAAfAQAAZHJzL2Uyb0RvYy54bWxQSwUGAAAAAAYABgBZAQAA&#10;fgU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both"/>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VhZjgwMTFhMTg4MjNkM2Q4NjJlMzFhNjA4ZjNmNTIifQ=="/>
  </w:docVars>
  <w:rsids>
    <w:rsidRoot w:val="00172A27"/>
    <w:rsid w:val="00083F92"/>
    <w:rsid w:val="000A35BC"/>
    <w:rsid w:val="0010556F"/>
    <w:rsid w:val="00125230"/>
    <w:rsid w:val="00161D98"/>
    <w:rsid w:val="00214168"/>
    <w:rsid w:val="00281D4B"/>
    <w:rsid w:val="002B16CC"/>
    <w:rsid w:val="002D1AAD"/>
    <w:rsid w:val="00327CB4"/>
    <w:rsid w:val="003A3C1B"/>
    <w:rsid w:val="003F4D61"/>
    <w:rsid w:val="004730D9"/>
    <w:rsid w:val="00490743"/>
    <w:rsid w:val="004E208E"/>
    <w:rsid w:val="006606D7"/>
    <w:rsid w:val="00676816"/>
    <w:rsid w:val="006F71C3"/>
    <w:rsid w:val="00747C5C"/>
    <w:rsid w:val="007A7224"/>
    <w:rsid w:val="008603A1"/>
    <w:rsid w:val="00875B96"/>
    <w:rsid w:val="008E5DE4"/>
    <w:rsid w:val="00995643"/>
    <w:rsid w:val="00A70E6F"/>
    <w:rsid w:val="00A87624"/>
    <w:rsid w:val="00AD3DE4"/>
    <w:rsid w:val="00B75B9E"/>
    <w:rsid w:val="00BD1472"/>
    <w:rsid w:val="00BD7954"/>
    <w:rsid w:val="00C305AA"/>
    <w:rsid w:val="00D93DBB"/>
    <w:rsid w:val="00DF67BE"/>
    <w:rsid w:val="00EE27B7"/>
    <w:rsid w:val="00F1518D"/>
    <w:rsid w:val="00F572F6"/>
    <w:rsid w:val="00FD084C"/>
    <w:rsid w:val="18B70ACB"/>
    <w:rsid w:val="195E8557"/>
    <w:rsid w:val="1E0A7E98"/>
    <w:rsid w:val="1E5DB569"/>
    <w:rsid w:val="1EB200B6"/>
    <w:rsid w:val="2A0D35DC"/>
    <w:rsid w:val="375A4328"/>
    <w:rsid w:val="38F148E2"/>
    <w:rsid w:val="3FEFF50B"/>
    <w:rsid w:val="3FF7AAC5"/>
    <w:rsid w:val="4DE56775"/>
    <w:rsid w:val="570C0F97"/>
    <w:rsid w:val="58D1598D"/>
    <w:rsid w:val="59483FFF"/>
    <w:rsid w:val="5B6730D2"/>
    <w:rsid w:val="5DE8653E"/>
    <w:rsid w:val="5E98DAF1"/>
    <w:rsid w:val="611472FF"/>
    <w:rsid w:val="642554C1"/>
    <w:rsid w:val="69CA5C21"/>
    <w:rsid w:val="6D037091"/>
    <w:rsid w:val="71743728"/>
    <w:rsid w:val="724A5A22"/>
    <w:rsid w:val="7324199E"/>
    <w:rsid w:val="75EF5CD0"/>
    <w:rsid w:val="775F5C04"/>
    <w:rsid w:val="7BFF0A51"/>
    <w:rsid w:val="7CFE1C37"/>
    <w:rsid w:val="7DAD53D7"/>
    <w:rsid w:val="7E1D54F0"/>
    <w:rsid w:val="7E7B02B3"/>
    <w:rsid w:val="7F5D2126"/>
    <w:rsid w:val="7FDFBBD8"/>
    <w:rsid w:val="8FDF470F"/>
    <w:rsid w:val="97F78DB5"/>
    <w:rsid w:val="9BDC34A7"/>
    <w:rsid w:val="A77819E5"/>
    <w:rsid w:val="BFCFEB87"/>
    <w:rsid w:val="D3F7C040"/>
    <w:rsid w:val="DA5E7709"/>
    <w:rsid w:val="DFB72782"/>
    <w:rsid w:val="DFFF697F"/>
    <w:rsid w:val="E8FECF37"/>
    <w:rsid w:val="EBFDB053"/>
    <w:rsid w:val="EEBD6FAB"/>
    <w:rsid w:val="F5FBD6ED"/>
    <w:rsid w:val="F7BC5D01"/>
    <w:rsid w:val="F7EB1EC9"/>
    <w:rsid w:val="F7F7B59E"/>
    <w:rsid w:val="FE9EA155"/>
    <w:rsid w:val="FF779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spacing w:before="100" w:beforeAutospacing="1" w:after="100" w:afterAutospacing="1"/>
      <w:jc w:val="left"/>
      <w:outlineLvl w:val="0"/>
    </w:pPr>
    <w:rPr>
      <w:rFonts w:hint="eastAsia" w:ascii="宋体" w:hAnsi="宋体"/>
      <w:b/>
      <w:kern w:val="44"/>
      <w:sz w:val="48"/>
      <w:szCs w:val="48"/>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1"/>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jc w:val="left"/>
    </w:pPr>
    <w:rPr>
      <w:kern w:val="0"/>
      <w:sz w:val="24"/>
    </w:rPr>
  </w:style>
  <w:style w:type="character" w:styleId="8">
    <w:name w:val="Hyperlink"/>
    <w:unhideWhenUsed/>
    <w:qFormat/>
    <w:uiPriority w:val="99"/>
    <w:rPr>
      <w:color w:val="0000FF"/>
      <w:u w:val="single"/>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批注框文本 字符"/>
    <w:link w:val="3"/>
    <w:semiHidden/>
    <w:qFormat/>
    <w:uiPriority w:val="99"/>
    <w:rPr>
      <w:sz w:val="18"/>
      <w:szCs w:val="18"/>
    </w:rPr>
  </w:style>
  <w:style w:type="character" w:customStyle="1" w:styleId="12">
    <w:name w:val="页脚 字符"/>
    <w:link w:val="4"/>
    <w:qFormat/>
    <w:uiPriority w:val="99"/>
    <w:rPr>
      <w:kern w:val="2"/>
      <w:sz w:val="18"/>
      <w:szCs w:val="18"/>
    </w:rPr>
  </w:style>
  <w:style w:type="character" w:customStyle="1" w:styleId="13">
    <w:name w:val="页眉 字符"/>
    <w:link w:val="5"/>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1496</Words>
  <Characters>1724</Characters>
  <Lines>13</Lines>
  <Paragraphs>3</Paragraphs>
  <ScaleCrop>false</ScaleCrop>
  <LinksUpToDate>false</LinksUpToDate>
  <CharactersWithSpaces>2053</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2023-02-28T10:11:00Z</dcterms:created>
  <dc:creator>NTKO</dc:creator>
  <cp:lastModifiedBy>余国春</cp:lastModifiedBy>
  <cp:lastPrinted>2023-03-01T06:49:00Z</cp:lastPrinted>
  <dcterms:modified xsi:type="dcterms:W3CDTF">2023-03-01T08:47:46Z</dcterms:modified>
  <dc:title>安徽省发展改革委关于商请推荐安徽省碳达峰碳中和领域咨询专家库成员的函</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4F74FE35723044799FEEDA62690634DB</vt:lpwstr>
  </property>
</Properties>
</file>