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kern w:val="0"/>
          <w:sz w:val="24"/>
          <w:szCs w:val="24"/>
        </w:rPr>
        <w:t>项目名称：</w:t>
      </w:r>
      <w:bookmarkStart w:id="0" w:name="_GoBack"/>
      <w:r>
        <w:rPr>
          <w:rFonts w:hint="eastAsia" w:asciiTheme="minorEastAsia" w:hAnsiTheme="minorEastAsia" w:eastAsiaTheme="minorEastAsia" w:cstheme="minorEastAsia"/>
          <w:color w:val="000000"/>
          <w:kern w:val="0"/>
          <w:sz w:val="24"/>
          <w:szCs w:val="24"/>
          <w:lang w:val="en-US" w:eastAsia="zh-CN" w:bidi="ar"/>
        </w:rPr>
        <w:t>糖尿病肾病院内外一体化数字管理及干预体系的建立和应用</w:t>
      </w:r>
      <w:bookmarkEnd w:id="0"/>
    </w:p>
    <w:p>
      <w:pPr>
        <w:widowControl/>
        <w:spacing w:line="44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rPr>
        <w:t>推荐单位：</w:t>
      </w:r>
      <w:r>
        <w:rPr>
          <w:rFonts w:hint="eastAsia" w:asciiTheme="minorEastAsia" w:hAnsiTheme="minorEastAsia" w:eastAsiaTheme="minorEastAsia" w:cstheme="minorEastAsia"/>
          <w:color w:val="000000"/>
          <w:kern w:val="0"/>
          <w:sz w:val="24"/>
          <w:szCs w:val="24"/>
          <w:lang w:val="en-US" w:eastAsia="zh-CN"/>
        </w:rPr>
        <w:t>芜湖市医学会</w:t>
      </w:r>
    </w:p>
    <w:p>
      <w:pPr>
        <w:widowControl/>
        <w:spacing w:line="44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推荐意见：</w:t>
      </w:r>
      <w:r>
        <w:rPr>
          <w:rFonts w:hint="eastAsia" w:asciiTheme="minorEastAsia" w:hAnsiTheme="minorEastAsia" w:eastAsiaTheme="minorEastAsia" w:cstheme="minorEastAsia"/>
          <w:b w:val="0"/>
          <w:bCs w:val="0"/>
          <w:sz w:val="24"/>
          <w:szCs w:val="24"/>
        </w:rPr>
        <w:t>该项目以皖南医学院第一附属医院</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皖南医学院弋矶山医院)</w:t>
      </w:r>
      <w:r>
        <w:rPr>
          <w:rFonts w:hint="eastAsia" w:asciiTheme="minorEastAsia" w:hAnsiTheme="minorEastAsia" w:eastAsiaTheme="minorEastAsia" w:cstheme="minorEastAsia"/>
          <w:b w:val="0"/>
          <w:bCs w:val="0"/>
          <w:sz w:val="24"/>
          <w:szCs w:val="24"/>
        </w:rPr>
        <w:t>为医疗技术支撑，以大数据分析技术、 5G物联区块链与AI智能技术为数字技术支撑，打造的糖尿病肾病院内外一体化数字管理干预体系</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该疗法已成功入选中国疾控中心与与通信院共同甄选的首批“慢性病防治典型数字产品（服务）目录”，也是安徽省慢病数字疗法类别中唯一入选的产品</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构建了“医学研究、医学治疗、医药服务”之间相互协同，亚专科疾病细分化服务的糖肾患者全病程闭环管理服务体系。该项目试点取得了良好的成效，</w:t>
      </w:r>
      <w:r>
        <w:rPr>
          <w:rFonts w:hint="eastAsia" w:asciiTheme="minorEastAsia" w:hAnsiTheme="minorEastAsia" w:eastAsiaTheme="minorEastAsia" w:cstheme="minorEastAsia"/>
          <w:b w:val="0"/>
          <w:bCs w:val="0"/>
          <w:kern w:val="0"/>
          <w:sz w:val="24"/>
          <w:szCs w:val="24"/>
          <w:lang w:bidi="ar"/>
        </w:rPr>
        <w:t>截止2023年12月31日</w:t>
      </w:r>
      <w:r>
        <w:rPr>
          <w:rFonts w:hint="eastAsia" w:asciiTheme="minorEastAsia" w:hAnsiTheme="minorEastAsia" w:eastAsiaTheme="minorEastAsia" w:cstheme="minorEastAsia"/>
          <w:b w:val="0"/>
          <w:bCs w:val="0"/>
          <w:sz w:val="24"/>
          <w:szCs w:val="24"/>
        </w:rPr>
        <w:t>在全国多家医院如：暨南大学附属第一医院，上海中医药大学附属曙光医院等39家</w:t>
      </w:r>
      <w:r>
        <w:rPr>
          <w:rFonts w:hint="eastAsia" w:asciiTheme="minorEastAsia" w:hAnsiTheme="minorEastAsia" w:eastAsiaTheme="minorEastAsia" w:cstheme="minorEastAsia"/>
          <w:b w:val="0"/>
          <w:bCs w:val="0"/>
          <w:kern w:val="0"/>
          <w:sz w:val="24"/>
          <w:szCs w:val="24"/>
          <w:lang w:bidi="ar"/>
        </w:rPr>
        <w:t>医院联合开展院内外运行。注册医生达1.1158万人，服务患者达25万+，</w:t>
      </w:r>
      <w:r>
        <w:rPr>
          <w:rFonts w:hint="eastAsia" w:asciiTheme="minorEastAsia" w:hAnsiTheme="minorEastAsia" w:eastAsiaTheme="minorEastAsia" w:cstheme="minorEastAsia"/>
          <w:b w:val="0"/>
          <w:bCs w:val="0"/>
          <w:sz w:val="24"/>
          <w:szCs w:val="24"/>
          <w:shd w:val="clear" w:color="auto" w:fill="FDFDFE"/>
        </w:rPr>
        <w:t>付费患者2835人</w:t>
      </w:r>
      <w:r>
        <w:rPr>
          <w:rFonts w:hint="eastAsia" w:asciiTheme="minorEastAsia" w:hAnsiTheme="minorEastAsia" w:eastAsiaTheme="minorEastAsia" w:cstheme="minorEastAsia"/>
          <w:b w:val="0"/>
          <w:bCs w:val="0"/>
          <w:color w:val="000000"/>
          <w:sz w:val="24"/>
          <w:szCs w:val="24"/>
          <w:shd w:val="clear" w:color="auto" w:fill="FDFDFE"/>
        </w:rPr>
        <w:t>，订单累计金额960.41万元</w:t>
      </w:r>
      <w:r>
        <w:rPr>
          <w:rFonts w:hint="eastAsia" w:asciiTheme="minorEastAsia" w:hAnsiTheme="minorEastAsia" w:eastAsiaTheme="minorEastAsia" w:cstheme="minorEastAsia"/>
          <w:b w:val="0"/>
          <w:bCs w:val="0"/>
          <w:color w:val="000000"/>
          <w:sz w:val="24"/>
          <w:szCs w:val="24"/>
          <w:shd w:val="clear" w:color="auto" w:fill="FDFDFE"/>
          <w:lang w:eastAsia="zh-CN"/>
        </w:rPr>
        <w:t>，</w:t>
      </w:r>
      <w:r>
        <w:rPr>
          <w:rFonts w:hint="eastAsia" w:asciiTheme="minorEastAsia" w:hAnsiTheme="minorEastAsia" w:eastAsiaTheme="minorEastAsia" w:cstheme="minorEastAsia"/>
          <w:b w:val="0"/>
          <w:bCs w:val="0"/>
          <w:kern w:val="0"/>
          <w:sz w:val="24"/>
          <w:szCs w:val="24"/>
          <w:lang w:bidi="ar"/>
        </w:rPr>
        <w:t>总测量数据199.4751万条。</w:t>
      </w:r>
      <w:r>
        <w:rPr>
          <w:rFonts w:hint="eastAsia" w:asciiTheme="minorEastAsia" w:hAnsiTheme="minorEastAsia" w:eastAsiaTheme="minorEastAsia" w:cstheme="minorEastAsia"/>
          <w:b w:val="0"/>
          <w:bCs w:val="0"/>
          <w:color w:val="000000"/>
          <w:kern w:val="0"/>
          <w:sz w:val="24"/>
          <w:szCs w:val="24"/>
          <w:lang w:bidi="ar"/>
        </w:rPr>
        <w:t>本项目在实施过程中，取得授权发明专利2项、实用新型专利7项、外观设计专利4项、软件著作权2</w:t>
      </w:r>
      <w:r>
        <w:rPr>
          <w:rFonts w:hint="eastAsia" w:asciiTheme="minorEastAsia" w:hAnsiTheme="minorEastAsia" w:eastAsiaTheme="minorEastAsia" w:cstheme="minorEastAsia"/>
          <w:b w:val="0"/>
          <w:bCs w:val="0"/>
          <w:color w:val="000000"/>
          <w:kern w:val="0"/>
          <w:sz w:val="24"/>
          <w:szCs w:val="24"/>
          <w:lang w:val="en-US" w:eastAsia="zh-CN" w:bidi="ar"/>
        </w:rPr>
        <w:t>7</w:t>
      </w:r>
      <w:r>
        <w:rPr>
          <w:rFonts w:hint="eastAsia" w:asciiTheme="minorEastAsia" w:hAnsiTheme="minorEastAsia" w:eastAsiaTheme="minorEastAsia" w:cstheme="minorEastAsia"/>
          <w:b w:val="0"/>
          <w:bCs w:val="0"/>
          <w:color w:val="000000"/>
          <w:kern w:val="0"/>
          <w:sz w:val="24"/>
          <w:szCs w:val="24"/>
          <w:lang w:bidi="ar"/>
        </w:rPr>
        <w:t>项，</w:t>
      </w:r>
      <w:r>
        <w:rPr>
          <w:rFonts w:hint="eastAsia" w:asciiTheme="minorEastAsia" w:hAnsiTheme="minorEastAsia" w:eastAsiaTheme="minorEastAsia" w:cstheme="minorEastAsia"/>
          <w:b w:val="0"/>
          <w:bCs w:val="0"/>
          <w:kern w:val="0"/>
          <w:sz w:val="24"/>
          <w:szCs w:val="24"/>
          <w:lang w:bidi="ar"/>
        </w:rPr>
        <w:t>发表论文 15 篇</w:t>
      </w:r>
      <w:r>
        <w:rPr>
          <w:rFonts w:hint="eastAsia" w:asciiTheme="minorEastAsia" w:hAnsiTheme="minorEastAsia" w:eastAsiaTheme="minorEastAsia" w:cstheme="minorEastAsia"/>
          <w:b w:val="0"/>
          <w:bCs w:val="0"/>
          <w:color w:val="000000"/>
          <w:kern w:val="0"/>
          <w:sz w:val="24"/>
          <w:szCs w:val="24"/>
          <w:lang w:bidi="ar"/>
        </w:rPr>
        <w:t>。其</w:t>
      </w:r>
      <w:r>
        <w:rPr>
          <w:rFonts w:hint="eastAsia" w:asciiTheme="minorEastAsia" w:hAnsiTheme="minorEastAsia" w:eastAsiaTheme="minorEastAsia" w:cstheme="minorEastAsia"/>
          <w:b w:val="0"/>
          <w:bCs w:val="0"/>
          <w:kern w:val="0"/>
          <w:sz w:val="24"/>
          <w:szCs w:val="24"/>
        </w:rPr>
        <w:t>学术成果多次在国内外进行会议交流并参展</w:t>
      </w:r>
      <w:r>
        <w:rPr>
          <w:rFonts w:hint="eastAsia" w:asciiTheme="minorEastAsia" w:hAnsiTheme="minorEastAsia" w:eastAsiaTheme="minorEastAsia" w:cstheme="minorEastAsia"/>
          <w:b w:val="0"/>
          <w:bCs w:val="0"/>
          <w:kern w:val="0"/>
          <w:sz w:val="24"/>
          <w:szCs w:val="24"/>
          <w:lang w:val="en-US" w:eastAsia="zh-CN"/>
        </w:rPr>
        <w:t>，推荐参加安徽省医学科技奖申报。</w:t>
      </w:r>
    </w:p>
    <w:p>
      <w:pPr>
        <w:widowControl/>
        <w:spacing w:line="440" w:lineRule="exact"/>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项目简介：</w:t>
      </w:r>
    </w:p>
    <w:p>
      <w:pPr>
        <w:pStyle w:val="3"/>
        <w:spacing w:line="300" w:lineRule="auto"/>
        <w:outlineLvl w:val="1"/>
        <w:rPr>
          <w:rFonts w:ascii="Times New Roman"/>
          <w:kern w:val="0"/>
          <w:szCs w:val="24"/>
        </w:rPr>
      </w:pPr>
      <w:r>
        <w:rPr>
          <w:rFonts w:ascii="Times New Roman"/>
          <w:i/>
          <w:iCs/>
          <w:kern w:val="0"/>
          <w:szCs w:val="24"/>
        </w:rPr>
        <w:t>中国糖尿病肾脏病防治指南（2022）</w:t>
      </w:r>
      <w:r>
        <w:rPr>
          <w:rFonts w:hint="eastAsia" w:ascii="Times New Roman"/>
          <w:kern w:val="0"/>
          <w:szCs w:val="24"/>
        </w:rPr>
        <w:t>显示，</w:t>
      </w:r>
      <w:r>
        <w:rPr>
          <w:rFonts w:ascii="Times New Roman"/>
          <w:kern w:val="0"/>
          <w:szCs w:val="24"/>
        </w:rPr>
        <w:t>我国2型糖尿病患者的糖尿病肾脏病（DKD）患病率为21.8%</w:t>
      </w:r>
      <w:r>
        <w:rPr>
          <w:rFonts w:hint="eastAsia" w:ascii="Times New Roman"/>
          <w:kern w:val="0"/>
          <w:szCs w:val="24"/>
        </w:rPr>
        <w:t>，约</w:t>
      </w:r>
      <w:r>
        <w:rPr>
          <w:rFonts w:ascii="Times New Roman"/>
          <w:kern w:val="0"/>
          <w:szCs w:val="24"/>
        </w:rPr>
        <w:t>2600</w:t>
      </w:r>
      <w:r>
        <w:rPr>
          <w:rFonts w:hint="eastAsia" w:ascii="Times New Roman"/>
          <w:kern w:val="0"/>
          <w:szCs w:val="24"/>
        </w:rPr>
        <w:t>万人。其中约1/3以上患者将进入终末期，严重影响其生活与生命，也对医保形成巨大压力。因此如何有效降低转化比例，对社会和家庭有重大意义。但</w:t>
      </w:r>
      <w:r>
        <w:rPr>
          <w:rFonts w:ascii="Times New Roman"/>
          <w:color w:val="000000"/>
          <w:kern w:val="0"/>
          <w:szCs w:val="24"/>
        </w:rPr>
        <w:t>已有的</w:t>
      </w:r>
      <w:r>
        <w:rPr>
          <w:rFonts w:hint="eastAsia" w:ascii="Times New Roman"/>
          <w:color w:val="000000"/>
          <w:kern w:val="0"/>
          <w:szCs w:val="24"/>
        </w:rPr>
        <w:t>管理模式</w:t>
      </w:r>
      <w:r>
        <w:rPr>
          <w:rFonts w:ascii="Times New Roman"/>
          <w:color w:val="000000"/>
          <w:kern w:val="0"/>
          <w:szCs w:val="24"/>
        </w:rPr>
        <w:t>在医院</w:t>
      </w:r>
      <w:r>
        <w:rPr>
          <w:rFonts w:hint="eastAsia" w:ascii="Times New Roman"/>
          <w:color w:val="000000"/>
          <w:kern w:val="0"/>
          <w:szCs w:val="24"/>
        </w:rPr>
        <w:t>和</w:t>
      </w:r>
      <w:r>
        <w:rPr>
          <w:rFonts w:ascii="Times New Roman"/>
          <w:color w:val="000000"/>
          <w:kern w:val="0"/>
          <w:szCs w:val="24"/>
        </w:rPr>
        <w:t>社区方面存在脱节</w:t>
      </w:r>
      <w:r>
        <w:rPr>
          <w:rFonts w:hint="eastAsia" w:ascii="Times New Roman"/>
          <w:color w:val="000000"/>
          <w:kern w:val="0"/>
          <w:szCs w:val="24"/>
        </w:rPr>
        <w:t>，且</w:t>
      </w:r>
      <w:r>
        <w:rPr>
          <w:rFonts w:ascii="Times New Roman"/>
          <w:color w:val="000000"/>
          <w:kern w:val="0"/>
          <w:szCs w:val="24"/>
        </w:rPr>
        <w:t>都只</w:t>
      </w:r>
      <w:r>
        <w:rPr>
          <w:rFonts w:hint="eastAsia" w:ascii="Times New Roman"/>
          <w:color w:val="000000"/>
          <w:kern w:val="0"/>
          <w:szCs w:val="24"/>
        </w:rPr>
        <w:t>面向</w:t>
      </w:r>
      <w:r>
        <w:rPr>
          <w:rFonts w:ascii="Times New Roman"/>
          <w:color w:val="000000"/>
          <w:kern w:val="0"/>
          <w:szCs w:val="24"/>
        </w:rPr>
        <w:t>糖尿病人群</w:t>
      </w:r>
      <w:r>
        <w:rPr>
          <w:rFonts w:hint="eastAsia" w:ascii="Times New Roman"/>
          <w:color w:val="000000"/>
          <w:kern w:val="0"/>
          <w:szCs w:val="24"/>
        </w:rPr>
        <w:t>。</w:t>
      </w:r>
      <w:r>
        <w:rPr>
          <w:rFonts w:ascii="Times New Roman"/>
          <w:color w:val="000000"/>
          <w:kern w:val="0"/>
          <w:szCs w:val="24"/>
        </w:rPr>
        <w:t>缺少对于糖肾</w:t>
      </w:r>
      <w:r>
        <w:rPr>
          <w:rFonts w:hint="eastAsia" w:ascii="Times New Roman"/>
          <w:color w:val="000000"/>
          <w:kern w:val="0"/>
          <w:szCs w:val="24"/>
        </w:rPr>
        <w:t>疾病</w:t>
      </w:r>
      <w:r>
        <w:rPr>
          <w:rFonts w:ascii="Times New Roman"/>
          <w:color w:val="000000"/>
          <w:kern w:val="0"/>
          <w:szCs w:val="24"/>
        </w:rPr>
        <w:t>细分人群的</w:t>
      </w:r>
      <w:r>
        <w:rPr>
          <w:rFonts w:hint="eastAsia" w:ascii="Times New Roman"/>
          <w:color w:val="000000"/>
          <w:kern w:val="0"/>
          <w:szCs w:val="24"/>
        </w:rPr>
        <w:t>持续化</w:t>
      </w:r>
      <w:r>
        <w:rPr>
          <w:rFonts w:ascii="Times New Roman"/>
          <w:color w:val="000000"/>
          <w:kern w:val="0"/>
          <w:szCs w:val="24"/>
        </w:rPr>
        <w:t>管理</w:t>
      </w:r>
      <w:r>
        <w:rPr>
          <w:rFonts w:hint="eastAsia" w:ascii="Times New Roman"/>
          <w:color w:val="000000"/>
          <w:kern w:val="0"/>
          <w:szCs w:val="24"/>
        </w:rPr>
        <w:t>可推广模式</w:t>
      </w:r>
      <w:r>
        <w:rPr>
          <w:rFonts w:ascii="Times New Roman"/>
          <w:color w:val="000000"/>
          <w:kern w:val="0"/>
          <w:szCs w:val="24"/>
        </w:rPr>
        <w:t>。</w:t>
      </w:r>
    </w:p>
    <w:p>
      <w:pPr>
        <w:pStyle w:val="3"/>
        <w:spacing w:line="300" w:lineRule="auto"/>
        <w:ind w:firstLine="482"/>
        <w:outlineLvl w:val="1"/>
        <w:rPr>
          <w:rFonts w:ascii="Times New Roman"/>
          <w:kern w:val="0"/>
          <w:szCs w:val="24"/>
        </w:rPr>
      </w:pPr>
      <w:r>
        <w:rPr>
          <w:rFonts w:ascii="Times New Roman"/>
          <w:b/>
          <w:bCs/>
          <w:color w:val="000000"/>
          <w:kern w:val="0"/>
          <w:szCs w:val="24"/>
          <w:u w:val="single"/>
        </w:rPr>
        <w:t>本项目对</w:t>
      </w:r>
      <w:r>
        <w:rPr>
          <w:rFonts w:hint="eastAsia" w:ascii="Times New Roman"/>
          <w:b/>
          <w:bCs/>
          <w:color w:val="000000"/>
          <w:kern w:val="0"/>
          <w:szCs w:val="24"/>
          <w:u w:val="single"/>
        </w:rPr>
        <w:t>上述</w:t>
      </w:r>
      <w:r>
        <w:rPr>
          <w:rFonts w:ascii="Times New Roman"/>
          <w:b/>
          <w:bCs/>
          <w:color w:val="000000"/>
          <w:kern w:val="0"/>
          <w:szCs w:val="24"/>
          <w:u w:val="single"/>
        </w:rPr>
        <w:t>问题进行突破性创新。</w:t>
      </w:r>
      <w:r>
        <w:rPr>
          <w:rFonts w:ascii="Times New Roman"/>
          <w:color w:val="000000"/>
          <w:kern w:val="0"/>
          <w:szCs w:val="24"/>
        </w:rPr>
        <w:t>以皖南医学院第一附属医院</w:t>
      </w:r>
      <w:r>
        <w:rPr>
          <w:rFonts w:hint="eastAsia" w:ascii="Times New Roman"/>
          <w:color w:val="000000"/>
          <w:kern w:val="0"/>
          <w:szCs w:val="24"/>
        </w:rPr>
        <w:t>的高家林教授</w:t>
      </w:r>
      <w:r>
        <w:rPr>
          <w:rFonts w:ascii="Times New Roman"/>
          <w:color w:val="000000"/>
          <w:kern w:val="0"/>
          <w:szCs w:val="24"/>
        </w:rPr>
        <w:t>为</w:t>
      </w:r>
      <w:r>
        <w:rPr>
          <w:rFonts w:hint="eastAsia" w:ascii="Times New Roman"/>
          <w:color w:val="000000"/>
          <w:kern w:val="0"/>
          <w:szCs w:val="24"/>
        </w:rPr>
        <w:t>团队核心</w:t>
      </w:r>
      <w:r>
        <w:rPr>
          <w:rFonts w:ascii="Times New Roman"/>
          <w:color w:val="000000"/>
          <w:kern w:val="0"/>
          <w:szCs w:val="24"/>
        </w:rPr>
        <w:t>，</w:t>
      </w:r>
      <w:r>
        <w:rPr>
          <w:rFonts w:hint="eastAsia" w:ascii="Times New Roman"/>
          <w:color w:val="000000"/>
          <w:kern w:val="0"/>
          <w:szCs w:val="24"/>
        </w:rPr>
        <w:t>设计制定糖肾患者分级管理路径、管理规范和体系架构。指导团队中的数字技术研发企业，用</w:t>
      </w:r>
      <w:r>
        <w:rPr>
          <w:rFonts w:ascii="Times New Roman"/>
          <w:color w:val="000000"/>
          <w:kern w:val="0"/>
          <w:szCs w:val="24"/>
        </w:rPr>
        <w:t>最新的数字化智能技术打造：面向糖尿病肾病患者及风险管理人群的管理体系项目。</w:t>
      </w:r>
      <w:r>
        <w:rPr>
          <w:rFonts w:ascii="Times New Roman"/>
          <w:b/>
          <w:bCs/>
          <w:color w:val="000000"/>
          <w:kern w:val="0"/>
          <w:szCs w:val="24"/>
          <w:u w:val="single"/>
        </w:rPr>
        <w:t>在新医改背景下，构建“医学研究、医学治疗、医药服务”之间相互协同，亚专科疾病细分化服务的糖肾患者全病程管理服务闭环。</w:t>
      </w:r>
      <w:r>
        <w:rPr>
          <w:rFonts w:ascii="Times New Roman"/>
          <w:color w:val="000000"/>
          <w:kern w:val="0"/>
          <w:szCs w:val="24"/>
        </w:rPr>
        <w:t>解决传统模式缺少院外干预和持续管理的问题</w:t>
      </w:r>
      <w:r>
        <w:rPr>
          <w:rFonts w:ascii="Times New Roman"/>
          <w:kern w:val="0"/>
          <w:szCs w:val="24"/>
        </w:rPr>
        <w:t>。</w:t>
      </w:r>
      <w:r>
        <w:rPr>
          <w:rFonts w:hint="eastAsia" w:ascii="Times New Roman"/>
          <w:kern w:val="0"/>
          <w:szCs w:val="24"/>
        </w:rPr>
        <w:t xml:space="preserve">主要技术创新如下： </w:t>
      </w:r>
    </w:p>
    <w:p>
      <w:pPr>
        <w:pStyle w:val="3"/>
        <w:spacing w:line="300" w:lineRule="auto"/>
        <w:outlineLvl w:val="1"/>
        <w:rPr>
          <w:rFonts w:ascii="Times New Roman"/>
          <w:b/>
          <w:bCs/>
          <w:color w:val="FF0000"/>
          <w:kern w:val="0"/>
          <w:szCs w:val="24"/>
          <w:u w:val="single"/>
        </w:rPr>
      </w:pPr>
      <w:r>
        <w:rPr>
          <w:rFonts w:hint="eastAsia" w:ascii="Times New Roman"/>
          <w:kern w:val="0"/>
          <w:szCs w:val="24"/>
        </w:rPr>
        <w:t>1、应用区块链技术实现数据安全应用，构建国内首个“糖尿病肾病院内外一体化数字管理及干预体系”。实现了糖肾疾病的“风险筛查、院内诊疗、院外跟踪干预”全病程管理路径。实施糖肾疾病建档和跟踪随访规范，对患者的检测、用药、饮食、运动等情况持续跟踪并干预。有效提升糖肾患者院内外一体化专业管理水平。经抽样调：</w:t>
      </w:r>
      <w:r>
        <w:rPr>
          <w:rFonts w:ascii="Times New Roman"/>
          <w:color w:val="000000"/>
          <w:kern w:val="0"/>
          <w:szCs w:val="24"/>
        </w:rPr>
        <w:t>患者用药依从性提升38.49%，</w:t>
      </w:r>
      <w:r>
        <w:rPr>
          <w:rFonts w:hint="eastAsia" w:ascii="Times New Roman"/>
          <w:kern w:val="0"/>
          <w:szCs w:val="24"/>
          <w:u w:val="single"/>
        </w:rPr>
        <w:t>空腹血糖平均降幅14.19%，餐后2h血糖平均降幅24.27%，糖化血红蛋白平均降低1.88%，</w:t>
      </w:r>
      <w:r>
        <w:rPr>
          <w:rFonts w:hint="eastAsia" w:ascii="Times New Roman"/>
          <w:b/>
          <w:bCs/>
          <w:kern w:val="0"/>
          <w:szCs w:val="24"/>
          <w:u w:val="single"/>
        </w:rPr>
        <w:t>远高于传统模式。</w:t>
      </w:r>
    </w:p>
    <w:p>
      <w:pPr>
        <w:pStyle w:val="3"/>
        <w:spacing w:line="300" w:lineRule="auto"/>
        <w:outlineLvl w:val="1"/>
        <w:rPr>
          <w:rFonts w:ascii="Times New Roman"/>
          <w:kern w:val="0"/>
          <w:szCs w:val="24"/>
        </w:rPr>
      </w:pPr>
      <w:r>
        <w:rPr>
          <w:rFonts w:hint="eastAsia" w:ascii="Times New Roman"/>
          <w:kern w:val="0"/>
          <w:szCs w:val="24"/>
        </w:rPr>
        <w:t>2、项目国内首创糖肾患者数字疗法产品。通过将管理体系的管理规范和路径进行数字化标准化升级，为管理体系赋予了“互联网+”的助力。使得核心医院的专业技术能广泛应用、快速下沉至社区。实现统一规范和路径下，“核心医院指导、社区医药机构实施”的院内外结合管理新模式。该数字疗法</w:t>
      </w:r>
      <w:r>
        <w:rPr>
          <w:rFonts w:ascii="Times New Roman"/>
          <w:b/>
          <w:bCs/>
          <w:color w:val="000000"/>
          <w:kern w:val="0"/>
          <w:szCs w:val="24"/>
        </w:rPr>
        <w:t>成功入选国家首批《慢性病防治典型数字产品（服务）目录》</w:t>
      </w:r>
      <w:r>
        <w:rPr>
          <w:rFonts w:hint="eastAsia" w:ascii="Times New Roman"/>
          <w:b/>
          <w:bCs/>
          <w:color w:val="000000"/>
          <w:kern w:val="0"/>
          <w:szCs w:val="24"/>
        </w:rPr>
        <w:t>。</w:t>
      </w:r>
    </w:p>
    <w:p>
      <w:pPr>
        <w:pStyle w:val="3"/>
        <w:spacing w:line="300" w:lineRule="auto"/>
        <w:outlineLvl w:val="1"/>
        <w:rPr>
          <w:rFonts w:ascii="Times New Roman"/>
          <w:kern w:val="0"/>
          <w:szCs w:val="24"/>
        </w:rPr>
      </w:pPr>
      <w:r>
        <w:rPr>
          <w:rFonts w:hint="eastAsia" w:ascii="Times New Roman"/>
          <w:kern w:val="0"/>
          <w:szCs w:val="24"/>
        </w:rPr>
        <w:t>3、面向糖肾病人 “检测数据跟踪难、用药依从性低、日常干预缺少专业指导”的难点，项目应用：5</w:t>
      </w:r>
      <w:r>
        <w:rPr>
          <w:rFonts w:ascii="Times New Roman"/>
          <w:kern w:val="0"/>
          <w:szCs w:val="24"/>
        </w:rPr>
        <w:t>G</w:t>
      </w:r>
      <w:r>
        <w:rPr>
          <w:rFonts w:hint="eastAsia" w:ascii="Times New Roman"/>
          <w:kern w:val="0"/>
          <w:szCs w:val="24"/>
        </w:rPr>
        <w:t>技术解决数据跟踪问题；大数据分析技术强化用药建议提升患者依从性；A</w:t>
      </w:r>
      <w:r>
        <w:rPr>
          <w:rFonts w:ascii="Times New Roman"/>
          <w:kern w:val="0"/>
          <w:szCs w:val="24"/>
        </w:rPr>
        <w:t>I</w:t>
      </w:r>
      <w:r>
        <w:rPr>
          <w:rFonts w:hint="eastAsia" w:ascii="Times New Roman"/>
          <w:kern w:val="0"/>
          <w:szCs w:val="24"/>
        </w:rPr>
        <w:t>技术解决饮食运动控糖的复杂分析并提供专业干预方案。应用多项技术承载核心医院的专业医疗技术向社区管理场景赋能。</w:t>
      </w:r>
    </w:p>
    <w:p>
      <w:pPr>
        <w:adjustRightInd w:val="0"/>
        <w:snapToGrid w:val="0"/>
        <w:spacing w:line="440" w:lineRule="exact"/>
        <w:rPr>
          <w:b/>
          <w:bCs/>
          <w:kern w:val="0"/>
          <w:sz w:val="24"/>
          <w:lang w:bidi="ar"/>
        </w:rPr>
      </w:pPr>
      <w:r>
        <w:rPr>
          <w:rFonts w:hint="eastAsia"/>
          <w:kern w:val="0"/>
          <w:sz w:val="24"/>
          <w:szCs w:val="24"/>
        </w:rPr>
        <w:t>项目解决了糖肾病人缺少全病程院内外一体化管理的重要问题，推动了亚专科疾病细分化管理模式的重要发展，在数据安全应用、糖肾患者数字化疗法、多机构协作管理模式等方面取得了显著的突破。</w:t>
      </w:r>
      <w:r>
        <w:rPr>
          <w:rFonts w:hint="eastAsia"/>
          <w:color w:val="000000"/>
          <w:kern w:val="0"/>
          <w:sz w:val="24"/>
          <w:szCs w:val="24"/>
        </w:rPr>
        <w:t>项目共申请获得</w:t>
      </w:r>
      <w:r>
        <w:rPr>
          <w:rFonts w:hint="eastAsia"/>
          <w:b/>
          <w:bCs/>
          <w:color w:val="000000"/>
          <w:kern w:val="0"/>
          <w:sz w:val="24"/>
          <w:szCs w:val="24"/>
        </w:rPr>
        <w:t>4</w:t>
      </w:r>
      <w:r>
        <w:rPr>
          <w:b/>
          <w:bCs/>
          <w:color w:val="000000"/>
          <w:kern w:val="0"/>
          <w:sz w:val="24"/>
          <w:szCs w:val="24"/>
        </w:rPr>
        <w:t>0</w:t>
      </w:r>
      <w:r>
        <w:rPr>
          <w:rFonts w:hint="eastAsia"/>
          <w:b/>
          <w:bCs/>
          <w:color w:val="000000"/>
          <w:kern w:val="0"/>
          <w:sz w:val="24"/>
          <w:szCs w:val="24"/>
        </w:rPr>
        <w:t>项自主知识产权，其中包含2项发明专利</w:t>
      </w:r>
      <w:r>
        <w:rPr>
          <w:rFonts w:hint="eastAsia"/>
          <w:color w:val="000000"/>
          <w:kern w:val="0"/>
          <w:sz w:val="24"/>
          <w:szCs w:val="24"/>
        </w:rPr>
        <w:t>。</w:t>
      </w:r>
      <w:r>
        <w:rPr>
          <w:b/>
          <w:bCs/>
          <w:color w:val="000000"/>
          <w:kern w:val="0"/>
          <w:sz w:val="24"/>
          <w:szCs w:val="24"/>
        </w:rPr>
        <w:t>项目目前</w:t>
      </w:r>
      <w:r>
        <w:rPr>
          <w:rFonts w:hint="eastAsia"/>
          <w:b/>
          <w:bCs/>
          <w:color w:val="000000"/>
          <w:kern w:val="0"/>
          <w:sz w:val="24"/>
          <w:szCs w:val="24"/>
        </w:rPr>
        <w:t>在</w:t>
      </w:r>
      <w:r>
        <w:rPr>
          <w:b/>
          <w:bCs/>
          <w:kern w:val="0"/>
          <w:sz w:val="24"/>
          <w:lang w:bidi="ar"/>
        </w:rPr>
        <w:t>39家医院联合开展</w:t>
      </w:r>
      <w:r>
        <w:rPr>
          <w:rFonts w:hint="eastAsia"/>
          <w:b/>
          <w:bCs/>
          <w:kern w:val="0"/>
          <w:sz w:val="24"/>
          <w:lang w:bidi="ar"/>
        </w:rPr>
        <w:t>，</w:t>
      </w:r>
      <w:r>
        <w:rPr>
          <w:rFonts w:hint="eastAsia"/>
          <w:kern w:val="0"/>
          <w:sz w:val="24"/>
          <w:lang w:bidi="ar"/>
        </w:rPr>
        <w:t>累计为25万+患者提供线上患教服务，为5220位患者提供血糖监测服务，为2835位付费患者提供个性化干预服务，</w:t>
      </w:r>
      <w:r>
        <w:rPr>
          <w:rFonts w:hint="eastAsia"/>
          <w:b/>
          <w:bCs/>
          <w:kern w:val="0"/>
          <w:sz w:val="24"/>
          <w:lang w:bidi="ar"/>
        </w:rPr>
        <w:t>累计经济效益达960.41万元。</w:t>
      </w:r>
    </w:p>
    <w:p>
      <w:pPr>
        <w:adjustRightInd w:val="0"/>
        <w:snapToGrid w:val="0"/>
        <w:spacing w:line="440" w:lineRule="exact"/>
        <w:rPr>
          <w:rFonts w:ascii="仿宋_GB2312" w:eastAsia="仿宋_GB2312"/>
          <w:color w:val="000000"/>
          <w:kern w:val="0"/>
          <w:sz w:val="28"/>
          <w:szCs w:val="28"/>
        </w:rPr>
      </w:pPr>
    </w:p>
    <w:p>
      <w:pPr>
        <w:adjustRightInd w:val="0"/>
        <w:snapToGrid w:val="0"/>
        <w:spacing w:line="440" w:lineRule="exact"/>
        <w:rPr>
          <w:rFonts w:ascii="仿宋_GB2312" w:eastAsia="仿宋_GB2312"/>
          <w:color w:val="000000"/>
          <w:kern w:val="0"/>
          <w:sz w:val="28"/>
          <w:szCs w:val="28"/>
        </w:rPr>
      </w:pPr>
      <w:r>
        <w:rPr>
          <w:rFonts w:hint="eastAsia" w:asciiTheme="minorEastAsia" w:hAnsiTheme="minorEastAsia" w:eastAsiaTheme="minorEastAsia" w:cstheme="minorEastAsia"/>
          <w:b/>
          <w:bCs/>
          <w:color w:val="000000"/>
          <w:kern w:val="0"/>
          <w:sz w:val="24"/>
          <w:szCs w:val="24"/>
        </w:rPr>
        <w:t>代表性论文目录：</w:t>
      </w:r>
      <w:r>
        <w:rPr>
          <w:rFonts w:hint="eastAsia" w:ascii="仿宋_GB2312" w:eastAsia="仿宋_GB2312"/>
          <w:color w:val="000000"/>
          <w:kern w:val="0"/>
          <w:sz w:val="28"/>
          <w:szCs w:val="28"/>
        </w:rPr>
        <w:t xml:space="preserve"> </w:t>
      </w:r>
    </w:p>
    <w:tbl>
      <w:tblPr>
        <w:tblStyle w:val="6"/>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4413"/>
        <w:gridCol w:w="2977"/>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15" w:type="dxa"/>
            <w:noWrap/>
            <w:vAlign w:val="center"/>
          </w:tcPr>
          <w:p>
            <w:pPr>
              <w:adjustRightInd w:val="0"/>
              <w:snapToGrid w:val="0"/>
              <w:jc w:val="center"/>
              <w:rPr>
                <w:rFonts w:eastAsia="仿宋"/>
                <w:bCs/>
                <w:sz w:val="24"/>
                <w:szCs w:val="24"/>
              </w:rPr>
            </w:pPr>
            <w:r>
              <w:rPr>
                <w:rFonts w:eastAsia="仿宋"/>
                <w:bCs/>
                <w:sz w:val="24"/>
                <w:szCs w:val="24"/>
              </w:rPr>
              <w:t>序号</w:t>
            </w:r>
          </w:p>
        </w:tc>
        <w:tc>
          <w:tcPr>
            <w:tcW w:w="4413" w:type="dxa"/>
            <w:noWrap/>
            <w:vAlign w:val="center"/>
          </w:tcPr>
          <w:p>
            <w:pPr>
              <w:adjustRightInd w:val="0"/>
              <w:snapToGrid w:val="0"/>
              <w:jc w:val="center"/>
              <w:rPr>
                <w:rFonts w:eastAsia="仿宋"/>
                <w:bCs/>
                <w:sz w:val="24"/>
                <w:szCs w:val="24"/>
              </w:rPr>
            </w:pPr>
            <w:r>
              <w:rPr>
                <w:rFonts w:eastAsia="仿宋"/>
                <w:bCs/>
                <w:sz w:val="24"/>
                <w:szCs w:val="24"/>
              </w:rPr>
              <w:t>论文名称</w:t>
            </w:r>
          </w:p>
        </w:tc>
        <w:tc>
          <w:tcPr>
            <w:tcW w:w="2977" w:type="dxa"/>
            <w:noWrap/>
            <w:vAlign w:val="center"/>
          </w:tcPr>
          <w:p>
            <w:pPr>
              <w:adjustRightInd w:val="0"/>
              <w:snapToGrid w:val="0"/>
              <w:jc w:val="center"/>
              <w:rPr>
                <w:rFonts w:eastAsia="仿宋"/>
                <w:bCs/>
                <w:sz w:val="24"/>
                <w:szCs w:val="24"/>
              </w:rPr>
            </w:pPr>
            <w:r>
              <w:rPr>
                <w:rFonts w:hint="eastAsia" w:eastAsia="仿宋"/>
                <w:bCs/>
                <w:sz w:val="24"/>
                <w:szCs w:val="24"/>
              </w:rPr>
              <w:t>作者</w:t>
            </w:r>
          </w:p>
        </w:tc>
        <w:tc>
          <w:tcPr>
            <w:tcW w:w="1351" w:type="dxa"/>
            <w:noWrap/>
            <w:vAlign w:val="center"/>
          </w:tcPr>
          <w:p>
            <w:pPr>
              <w:adjustRightInd w:val="0"/>
              <w:snapToGrid w:val="0"/>
              <w:jc w:val="center"/>
              <w:rPr>
                <w:rFonts w:eastAsia="仿宋"/>
                <w:bCs/>
                <w:sz w:val="24"/>
                <w:szCs w:val="24"/>
              </w:rPr>
            </w:pPr>
            <w:r>
              <w:rPr>
                <w:rFonts w:hint="eastAsia" w:eastAsia="仿宋"/>
                <w:bCs/>
                <w:sz w:val="24"/>
                <w:szCs w:val="24"/>
              </w:rPr>
              <w:t>发表日期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5" w:type="dxa"/>
            <w:noWrap/>
            <w:vAlign w:val="center"/>
          </w:tcPr>
          <w:p>
            <w:pPr>
              <w:adjustRightInd w:val="0"/>
              <w:snapToGrid w:val="0"/>
              <w:jc w:val="center"/>
              <w:rPr>
                <w:rFonts w:hint="eastAsia" w:eastAsia="仿宋"/>
                <w:bCs/>
                <w:szCs w:val="21"/>
                <w:lang w:val="en-US" w:eastAsia="zh-CN"/>
              </w:rPr>
            </w:pPr>
            <w:r>
              <w:rPr>
                <w:rFonts w:hint="eastAsia" w:eastAsia="仿宋"/>
                <w:bCs/>
                <w:szCs w:val="21"/>
                <w:lang w:val="en-US" w:eastAsia="zh-CN"/>
              </w:rPr>
              <w:t>1</w:t>
            </w:r>
          </w:p>
        </w:tc>
        <w:tc>
          <w:tcPr>
            <w:tcW w:w="4413"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沙格列汀片联合二甲双胍片治疗2型糖尿病合并动脉粥样硬化的临床研究</w:t>
            </w:r>
          </w:p>
        </w:tc>
        <w:tc>
          <w:tcPr>
            <w:tcW w:w="2977"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邢春燕，孔祥，夏礼斌，高家林，华强</w:t>
            </w:r>
          </w:p>
        </w:tc>
        <w:tc>
          <w:tcPr>
            <w:tcW w:w="1351" w:type="dxa"/>
            <w:noWrap/>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5" w:type="dxa"/>
            <w:noWrap/>
            <w:vAlign w:val="center"/>
          </w:tcPr>
          <w:p>
            <w:pPr>
              <w:adjustRightInd w:val="0"/>
              <w:snapToGrid w:val="0"/>
              <w:jc w:val="center"/>
              <w:rPr>
                <w:rFonts w:hint="eastAsia" w:eastAsia="仿宋"/>
                <w:bCs/>
                <w:szCs w:val="21"/>
                <w:lang w:val="en-US" w:eastAsia="zh-CN"/>
              </w:rPr>
            </w:pPr>
            <w:r>
              <w:rPr>
                <w:rFonts w:hint="eastAsia" w:eastAsia="仿宋"/>
                <w:bCs/>
                <w:szCs w:val="21"/>
                <w:lang w:val="en-US" w:eastAsia="zh-CN"/>
              </w:rPr>
              <w:t>2</w:t>
            </w:r>
          </w:p>
        </w:tc>
        <w:tc>
          <w:tcPr>
            <w:tcW w:w="4413"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尿白蛋白排泄率与老年糖尿病视网膜病变的关系</w:t>
            </w:r>
          </w:p>
        </w:tc>
        <w:tc>
          <w:tcPr>
            <w:tcW w:w="2977"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翟清，薛嘉睿，高家林，姚新明</w:t>
            </w:r>
          </w:p>
        </w:tc>
        <w:tc>
          <w:tcPr>
            <w:tcW w:w="1351" w:type="dxa"/>
            <w:noWrap/>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2019.06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5" w:type="dxa"/>
            <w:noWrap/>
            <w:vAlign w:val="center"/>
          </w:tcPr>
          <w:p>
            <w:pPr>
              <w:adjustRightInd w:val="0"/>
              <w:snapToGrid w:val="0"/>
              <w:jc w:val="center"/>
              <w:rPr>
                <w:rFonts w:hint="eastAsia" w:eastAsia="仿宋"/>
                <w:bCs/>
                <w:szCs w:val="21"/>
                <w:lang w:val="en-US" w:eastAsia="zh-CN"/>
              </w:rPr>
            </w:pPr>
            <w:r>
              <w:rPr>
                <w:rFonts w:hint="eastAsia" w:eastAsia="仿宋"/>
                <w:bCs/>
                <w:szCs w:val="21"/>
                <w:lang w:val="en-US" w:eastAsia="zh-CN"/>
              </w:rPr>
              <w:t>3</w:t>
            </w:r>
          </w:p>
        </w:tc>
        <w:tc>
          <w:tcPr>
            <w:tcW w:w="4413"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b w:val="0"/>
                <w:bCs w:val="0"/>
                <w:snapToGrid w:val="0"/>
                <w:color w:val="000000" w:themeColor="text1"/>
                <w:w w:val="105"/>
                <w:sz w:val="21"/>
                <w:szCs w:val="21"/>
                <w:lang w:val="en-US" w:eastAsia="zh-CN"/>
              </w:rPr>
              <w:t>皖南地区898例糖尿病足病及烧烫伤创面分泌物培养病原菌及耐药分析</w:t>
            </w:r>
          </w:p>
        </w:tc>
        <w:tc>
          <w:tcPr>
            <w:tcW w:w="2977"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b w:val="0"/>
                <w:bCs w:val="0"/>
                <w:snapToGrid w:val="0"/>
                <w:color w:val="000000" w:themeColor="text1"/>
                <w:w w:val="105"/>
                <w:sz w:val="21"/>
                <w:szCs w:val="21"/>
                <w:lang w:val="en-US" w:eastAsia="zh-CN"/>
              </w:rPr>
              <w:t>高家林，张魏，刘春生，朱玉，夏礼斌，陈月平，赵咏莉，何春玲，邢春燕，王勇，张斌华，陶秀斌</w:t>
            </w:r>
          </w:p>
        </w:tc>
        <w:tc>
          <w:tcPr>
            <w:tcW w:w="1351" w:type="dxa"/>
            <w:noWrap/>
            <w:vAlign w:val="center"/>
          </w:tcPr>
          <w:p>
            <w:pPr>
              <w:adjustRightInd w:val="0"/>
              <w:snapToGrid w:val="0"/>
              <w:jc w:val="center"/>
              <w:rPr>
                <w:rFonts w:hint="default" w:ascii="宋体" w:hAnsi="宋体" w:eastAsia="宋体" w:cs="宋体"/>
                <w:bCs/>
                <w:sz w:val="21"/>
                <w:szCs w:val="21"/>
                <w:lang w:val="en-US"/>
              </w:rPr>
            </w:pPr>
            <w:r>
              <w:rPr>
                <w:rFonts w:hint="eastAsia" w:ascii="宋体" w:hAnsi="宋体" w:eastAsia="宋体" w:cs="宋体"/>
                <w:b w:val="0"/>
                <w:bCs w:val="0"/>
                <w:snapToGrid w:val="0"/>
                <w:color w:val="000000" w:themeColor="text1"/>
                <w:w w:val="105"/>
                <w:sz w:val="21"/>
                <w:szCs w:val="21"/>
                <w:lang w:val="en-US" w:eastAsia="zh-CN"/>
              </w:rPr>
              <w:t>2016</w:t>
            </w:r>
            <w:r>
              <w:rPr>
                <w:rFonts w:hint="eastAsia" w:ascii="宋体" w:hAnsi="宋体" w:cs="宋体"/>
                <w:b w:val="0"/>
                <w:bCs w:val="0"/>
                <w:snapToGrid w:val="0"/>
                <w:color w:val="000000" w:themeColor="text1"/>
                <w:w w:val="105"/>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5" w:type="dxa"/>
            <w:noWrap/>
            <w:vAlign w:val="center"/>
          </w:tcPr>
          <w:p>
            <w:pPr>
              <w:adjustRightInd w:val="0"/>
              <w:snapToGrid w:val="0"/>
              <w:jc w:val="center"/>
              <w:rPr>
                <w:rFonts w:hint="eastAsia" w:eastAsia="仿宋"/>
                <w:bCs/>
                <w:szCs w:val="21"/>
                <w:lang w:val="en-US" w:eastAsia="zh-CN"/>
              </w:rPr>
            </w:pPr>
            <w:r>
              <w:rPr>
                <w:rFonts w:hint="eastAsia" w:eastAsia="仿宋"/>
                <w:bCs/>
                <w:szCs w:val="21"/>
                <w:lang w:val="en-US" w:eastAsia="zh-CN"/>
              </w:rPr>
              <w:t>4</w:t>
            </w:r>
          </w:p>
        </w:tc>
        <w:tc>
          <w:tcPr>
            <w:tcW w:w="4413"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b w:val="0"/>
                <w:bCs w:val="0"/>
                <w:snapToGrid w:val="0"/>
                <w:color w:val="000000" w:themeColor="text1"/>
                <w:w w:val="105"/>
                <w:sz w:val="21"/>
                <w:szCs w:val="21"/>
                <w:lang w:val="en-US" w:eastAsia="zh-CN"/>
              </w:rPr>
              <w:t>皖南地区1831例中老年糖尿病合并尿路感染病原菌分布、耐药情况及治疗对策</w:t>
            </w:r>
          </w:p>
        </w:tc>
        <w:tc>
          <w:tcPr>
            <w:tcW w:w="2977"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b w:val="0"/>
                <w:bCs w:val="0"/>
                <w:snapToGrid w:val="0"/>
                <w:color w:val="000000" w:themeColor="text1"/>
                <w:w w:val="105"/>
                <w:sz w:val="21"/>
                <w:szCs w:val="21"/>
                <w:lang w:val="en-US" w:eastAsia="zh-CN"/>
              </w:rPr>
              <w:t>高家林，张魏，刘春生，朱玉，张斌华，夏礼斌，陈月平，邢春燕，王勇</w:t>
            </w:r>
          </w:p>
        </w:tc>
        <w:tc>
          <w:tcPr>
            <w:tcW w:w="1351" w:type="dxa"/>
            <w:noWrap/>
            <w:vAlign w:val="center"/>
          </w:tcPr>
          <w:p>
            <w:pPr>
              <w:adjustRightInd w:val="0"/>
              <w:snapToGrid w:val="0"/>
              <w:jc w:val="center"/>
              <w:rPr>
                <w:rFonts w:hint="default" w:ascii="宋体" w:hAnsi="宋体" w:eastAsia="宋体" w:cs="宋体"/>
                <w:bCs/>
                <w:sz w:val="21"/>
                <w:szCs w:val="21"/>
                <w:lang w:val="en-US"/>
              </w:rPr>
            </w:pPr>
            <w:r>
              <w:rPr>
                <w:rFonts w:hint="eastAsia" w:ascii="宋体" w:hAnsi="宋体" w:eastAsia="宋体" w:cs="宋体"/>
                <w:b w:val="0"/>
                <w:bCs w:val="0"/>
                <w:snapToGrid w:val="0"/>
                <w:color w:val="000000" w:themeColor="text1"/>
                <w:w w:val="105"/>
                <w:sz w:val="21"/>
                <w:szCs w:val="21"/>
                <w:lang w:val="en-US" w:eastAsia="zh-CN"/>
              </w:rPr>
              <w:t>2016</w:t>
            </w:r>
            <w:r>
              <w:rPr>
                <w:rFonts w:hint="eastAsia" w:ascii="宋体" w:hAnsi="宋体" w:cs="宋体"/>
                <w:b w:val="0"/>
                <w:bCs w:val="0"/>
                <w:snapToGrid w:val="0"/>
                <w:color w:val="000000" w:themeColor="text1"/>
                <w:w w:val="105"/>
                <w:sz w:val="21"/>
                <w:szCs w:val="21"/>
                <w:lang w:val="en-US" w:eastAsia="zh-CN"/>
              </w:rPr>
              <w:t>.06</w:t>
            </w:r>
          </w:p>
        </w:tc>
      </w:tr>
    </w:tbl>
    <w:p>
      <w:pPr>
        <w:pStyle w:val="13"/>
        <w:snapToGrid w:val="0"/>
        <w:spacing w:line="440" w:lineRule="exact"/>
        <w:ind w:firstLine="0" w:firstLineChars="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知识产权</w:t>
      </w:r>
      <w:r>
        <w:rPr>
          <w:rFonts w:hint="eastAsia" w:asciiTheme="minorEastAsia" w:hAnsiTheme="minorEastAsia" w:eastAsiaTheme="minorEastAsia" w:cstheme="minorEastAsia"/>
          <w:b/>
          <w:bCs/>
          <w:color w:val="000000"/>
          <w:kern w:val="0"/>
          <w:sz w:val="24"/>
          <w:szCs w:val="24"/>
          <w:lang w:eastAsia="zh-CN"/>
        </w:rPr>
        <w:t>证明</w:t>
      </w:r>
      <w:r>
        <w:rPr>
          <w:rFonts w:hint="eastAsia" w:asciiTheme="minorEastAsia" w:hAnsiTheme="minorEastAsia" w:eastAsiaTheme="minorEastAsia" w:cstheme="minorEastAsia"/>
          <w:b/>
          <w:bCs/>
          <w:color w:val="000000"/>
          <w:kern w:val="0"/>
          <w:sz w:val="24"/>
          <w:szCs w:val="24"/>
        </w:rPr>
        <w:t>目录：</w:t>
      </w:r>
    </w:p>
    <w:tbl>
      <w:tblPr>
        <w:tblStyle w:val="6"/>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0"/>
        <w:gridCol w:w="730"/>
        <w:gridCol w:w="1057"/>
        <w:gridCol w:w="784"/>
        <w:gridCol w:w="1029"/>
        <w:gridCol w:w="955"/>
        <w:gridCol w:w="1145"/>
        <w:gridCol w:w="8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pPr>
              <w:pStyle w:val="3"/>
              <w:spacing w:line="390" w:lineRule="exact"/>
              <w:ind w:firstLine="0" w:firstLineChars="0"/>
              <w:jc w:val="center"/>
              <w:rPr>
                <w:rFonts w:ascii="Times New Roman" w:eastAsia="黑体"/>
                <w:bCs/>
              </w:rPr>
            </w:pPr>
            <w:r>
              <w:rPr>
                <w:rFonts w:ascii="Times New Roman" w:eastAsia="黑体"/>
                <w:bCs/>
              </w:rPr>
              <w:t>知识产权（标准）类别</w:t>
            </w:r>
          </w:p>
        </w:tc>
        <w:tc>
          <w:tcPr>
            <w:tcW w:w="1800" w:type="dxa"/>
            <w:vAlign w:val="center"/>
          </w:tcPr>
          <w:p>
            <w:pPr>
              <w:pStyle w:val="3"/>
              <w:spacing w:line="390" w:lineRule="exact"/>
              <w:ind w:firstLine="0" w:firstLineChars="0"/>
              <w:jc w:val="center"/>
              <w:rPr>
                <w:rFonts w:ascii="Times New Roman" w:eastAsia="黑体"/>
                <w:bCs/>
              </w:rPr>
            </w:pPr>
            <w:r>
              <w:rPr>
                <w:rFonts w:ascii="Times New Roman" w:eastAsia="黑体"/>
                <w:bCs/>
              </w:rPr>
              <w:t>知识产权（标准）具体名称</w:t>
            </w:r>
          </w:p>
        </w:tc>
        <w:tc>
          <w:tcPr>
            <w:tcW w:w="730" w:type="dxa"/>
            <w:vAlign w:val="center"/>
          </w:tcPr>
          <w:p>
            <w:pPr>
              <w:pStyle w:val="3"/>
              <w:spacing w:line="390" w:lineRule="exact"/>
              <w:ind w:firstLine="0" w:firstLineChars="0"/>
              <w:jc w:val="center"/>
              <w:rPr>
                <w:rFonts w:ascii="Times New Roman" w:eastAsia="黑体"/>
                <w:bCs/>
              </w:rPr>
            </w:pPr>
            <w:r>
              <w:rPr>
                <w:rFonts w:ascii="Times New Roman" w:eastAsia="黑体"/>
                <w:bCs/>
              </w:rPr>
              <w:t>国家</w:t>
            </w:r>
          </w:p>
          <w:p>
            <w:pPr>
              <w:pStyle w:val="3"/>
              <w:spacing w:line="390" w:lineRule="exact"/>
              <w:ind w:firstLine="0" w:firstLineChars="0"/>
              <w:jc w:val="center"/>
              <w:rPr>
                <w:rFonts w:ascii="Times New Roman" w:eastAsia="黑体"/>
                <w:bCs/>
              </w:rPr>
            </w:pPr>
            <w:r>
              <w:rPr>
                <w:rFonts w:ascii="Times New Roman" w:eastAsia="黑体"/>
                <w:bCs/>
              </w:rPr>
              <w:t>（地区）</w:t>
            </w:r>
          </w:p>
        </w:tc>
        <w:tc>
          <w:tcPr>
            <w:tcW w:w="1057" w:type="dxa"/>
            <w:vAlign w:val="center"/>
          </w:tcPr>
          <w:p>
            <w:pPr>
              <w:pStyle w:val="3"/>
              <w:spacing w:line="390" w:lineRule="exact"/>
              <w:ind w:firstLine="0" w:firstLineChars="0"/>
              <w:jc w:val="center"/>
              <w:rPr>
                <w:rFonts w:ascii="Times New Roman" w:eastAsia="黑体"/>
                <w:bCs/>
              </w:rPr>
            </w:pPr>
            <w:r>
              <w:rPr>
                <w:rFonts w:ascii="Times New Roman" w:eastAsia="黑体"/>
                <w:bCs/>
              </w:rPr>
              <w:t>授权号（标准编号）</w:t>
            </w:r>
          </w:p>
        </w:tc>
        <w:tc>
          <w:tcPr>
            <w:tcW w:w="784" w:type="dxa"/>
            <w:vAlign w:val="center"/>
          </w:tcPr>
          <w:p>
            <w:pPr>
              <w:pStyle w:val="3"/>
              <w:spacing w:line="390" w:lineRule="exact"/>
              <w:ind w:firstLine="0" w:firstLineChars="0"/>
              <w:jc w:val="center"/>
              <w:rPr>
                <w:rFonts w:ascii="Times New Roman" w:eastAsia="黑体"/>
                <w:bCs/>
              </w:rPr>
            </w:pPr>
            <w:r>
              <w:rPr>
                <w:rFonts w:ascii="Times New Roman" w:eastAsia="黑体"/>
                <w:bCs/>
              </w:rPr>
              <w:t>授权（标准发布）日期</w:t>
            </w:r>
          </w:p>
        </w:tc>
        <w:tc>
          <w:tcPr>
            <w:tcW w:w="1029" w:type="dxa"/>
            <w:vAlign w:val="center"/>
          </w:tcPr>
          <w:p>
            <w:pPr>
              <w:pStyle w:val="3"/>
              <w:spacing w:line="390" w:lineRule="exact"/>
              <w:ind w:firstLine="0" w:firstLineChars="0"/>
              <w:jc w:val="center"/>
              <w:rPr>
                <w:rFonts w:ascii="Times New Roman" w:eastAsia="黑体"/>
                <w:bCs/>
              </w:rPr>
            </w:pPr>
            <w:r>
              <w:rPr>
                <w:rFonts w:ascii="Times New Roman" w:eastAsia="黑体"/>
                <w:bCs/>
              </w:rPr>
              <w:t>证书编号</w:t>
            </w:r>
          </w:p>
          <w:p>
            <w:pPr>
              <w:pStyle w:val="3"/>
              <w:spacing w:line="390" w:lineRule="exact"/>
              <w:ind w:firstLine="0" w:firstLineChars="0"/>
              <w:jc w:val="center"/>
              <w:rPr>
                <w:rFonts w:ascii="Times New Roman" w:eastAsia="黑体"/>
                <w:bCs/>
              </w:rPr>
            </w:pPr>
            <w:r>
              <w:rPr>
                <w:rFonts w:ascii="Times New Roman" w:eastAsia="黑体"/>
                <w:bCs/>
              </w:rPr>
              <w:t>（标准批准发布部门）</w:t>
            </w:r>
          </w:p>
        </w:tc>
        <w:tc>
          <w:tcPr>
            <w:tcW w:w="955" w:type="dxa"/>
            <w:vAlign w:val="center"/>
          </w:tcPr>
          <w:p>
            <w:pPr>
              <w:pStyle w:val="3"/>
              <w:spacing w:line="390" w:lineRule="exact"/>
              <w:ind w:firstLine="0" w:firstLineChars="0"/>
              <w:jc w:val="center"/>
              <w:rPr>
                <w:rFonts w:ascii="Times New Roman" w:eastAsia="黑体"/>
                <w:bCs/>
              </w:rPr>
            </w:pPr>
            <w:r>
              <w:rPr>
                <w:rFonts w:ascii="Times New Roman" w:eastAsia="黑体"/>
                <w:bCs/>
              </w:rPr>
              <w:t>权利人（标准起草单位）</w:t>
            </w:r>
          </w:p>
        </w:tc>
        <w:tc>
          <w:tcPr>
            <w:tcW w:w="1145" w:type="dxa"/>
            <w:vAlign w:val="center"/>
          </w:tcPr>
          <w:p>
            <w:pPr>
              <w:pStyle w:val="3"/>
              <w:spacing w:line="390" w:lineRule="exact"/>
              <w:ind w:firstLine="0" w:firstLineChars="0"/>
              <w:jc w:val="center"/>
              <w:rPr>
                <w:rFonts w:ascii="Times New Roman" w:eastAsia="黑体"/>
                <w:bCs/>
              </w:rPr>
            </w:pPr>
            <w:r>
              <w:rPr>
                <w:rFonts w:ascii="Times New Roman" w:eastAsia="黑体"/>
                <w:bCs/>
              </w:rPr>
              <w:t>发明人（标准起草人）</w:t>
            </w:r>
          </w:p>
        </w:tc>
        <w:tc>
          <w:tcPr>
            <w:tcW w:w="889" w:type="dxa"/>
            <w:vAlign w:val="center"/>
          </w:tcPr>
          <w:p>
            <w:pPr>
              <w:pStyle w:val="3"/>
              <w:spacing w:line="390" w:lineRule="exact"/>
              <w:ind w:firstLine="0" w:firstLineChars="0"/>
              <w:jc w:val="center"/>
              <w:rPr>
                <w:rFonts w:ascii="Times New Roman" w:eastAsia="黑体"/>
                <w:bCs/>
              </w:rPr>
            </w:pPr>
            <w:r>
              <w:rPr>
                <w:rFonts w:ascii="Times New Roman" w:eastAsia="黑体"/>
                <w:bCs/>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840" w:type="dxa"/>
            <w:vAlign w:val="center"/>
          </w:tcPr>
          <w:p>
            <w:pPr>
              <w:jc w:val="center"/>
              <w:rPr>
                <w:color w:val="000000"/>
                <w:kern w:val="0"/>
                <w:szCs w:val="21"/>
              </w:rPr>
            </w:pPr>
            <w:r>
              <w:rPr>
                <w:color w:val="000000"/>
                <w:kern w:val="0"/>
                <w:szCs w:val="21"/>
              </w:rPr>
              <w:t>软件著作</w:t>
            </w:r>
          </w:p>
        </w:tc>
        <w:tc>
          <w:tcPr>
            <w:tcW w:w="1800" w:type="dxa"/>
            <w:vAlign w:val="center"/>
          </w:tcPr>
          <w:p>
            <w:pPr>
              <w:widowControl/>
              <w:jc w:val="center"/>
              <w:textAlignment w:val="center"/>
              <w:rPr>
                <w:color w:val="000000"/>
                <w:szCs w:val="21"/>
              </w:rPr>
            </w:pPr>
            <w:r>
              <w:rPr>
                <w:color w:val="000000"/>
                <w:kern w:val="0"/>
                <w:szCs w:val="21"/>
              </w:rPr>
              <w:t>皖江联盟糖尿病肾病智能分级管理系统（医院端）V1.0</w:t>
            </w:r>
          </w:p>
        </w:tc>
        <w:tc>
          <w:tcPr>
            <w:tcW w:w="730" w:type="dxa"/>
            <w:vAlign w:val="center"/>
          </w:tcPr>
          <w:p>
            <w:pPr>
              <w:jc w:val="center"/>
              <w:rPr>
                <w:color w:val="000000"/>
                <w:kern w:val="0"/>
                <w:szCs w:val="21"/>
              </w:rPr>
            </w:pPr>
            <w:r>
              <w:rPr>
                <w:color w:val="000000"/>
                <w:kern w:val="0"/>
                <w:szCs w:val="21"/>
              </w:rPr>
              <w:t>中国</w:t>
            </w:r>
          </w:p>
        </w:tc>
        <w:tc>
          <w:tcPr>
            <w:tcW w:w="1057" w:type="dxa"/>
            <w:vAlign w:val="center"/>
          </w:tcPr>
          <w:p>
            <w:pPr>
              <w:jc w:val="center"/>
              <w:rPr>
                <w:color w:val="000000"/>
                <w:kern w:val="0"/>
                <w:szCs w:val="21"/>
              </w:rPr>
            </w:pPr>
            <w:r>
              <w:rPr>
                <w:color w:val="000000"/>
                <w:kern w:val="0"/>
                <w:szCs w:val="21"/>
              </w:rPr>
              <w:t>2021SR0180852</w:t>
            </w:r>
          </w:p>
        </w:tc>
        <w:tc>
          <w:tcPr>
            <w:tcW w:w="784" w:type="dxa"/>
            <w:vAlign w:val="center"/>
          </w:tcPr>
          <w:p>
            <w:pPr>
              <w:jc w:val="center"/>
              <w:rPr>
                <w:color w:val="000000"/>
                <w:kern w:val="0"/>
                <w:szCs w:val="21"/>
              </w:rPr>
            </w:pPr>
            <w:r>
              <w:rPr>
                <w:color w:val="000000"/>
                <w:kern w:val="0"/>
                <w:szCs w:val="21"/>
              </w:rPr>
              <w:t>2021.02.02</w:t>
            </w:r>
          </w:p>
        </w:tc>
        <w:tc>
          <w:tcPr>
            <w:tcW w:w="1029" w:type="dxa"/>
            <w:vAlign w:val="center"/>
          </w:tcPr>
          <w:p>
            <w:pPr>
              <w:jc w:val="center"/>
              <w:rPr>
                <w:color w:val="000000"/>
                <w:kern w:val="0"/>
                <w:szCs w:val="21"/>
              </w:rPr>
            </w:pPr>
            <w:r>
              <w:rPr>
                <w:color w:val="000000"/>
                <w:kern w:val="0"/>
                <w:szCs w:val="21"/>
              </w:rPr>
              <w:t>第6905169号</w:t>
            </w:r>
          </w:p>
        </w:tc>
        <w:tc>
          <w:tcPr>
            <w:tcW w:w="955" w:type="dxa"/>
            <w:vAlign w:val="center"/>
          </w:tcPr>
          <w:p>
            <w:pPr>
              <w:jc w:val="center"/>
              <w:rPr>
                <w:color w:val="000000"/>
                <w:kern w:val="0"/>
                <w:szCs w:val="21"/>
              </w:rPr>
            </w:pPr>
            <w:r>
              <w:rPr>
                <w:color w:val="000000"/>
                <w:kern w:val="0"/>
                <w:szCs w:val="21"/>
              </w:rPr>
              <w:t>高家林，芜湖云枫信息技术有限公司</w:t>
            </w:r>
          </w:p>
        </w:tc>
        <w:tc>
          <w:tcPr>
            <w:tcW w:w="1145" w:type="dxa"/>
            <w:vAlign w:val="center"/>
          </w:tcPr>
          <w:p>
            <w:pPr>
              <w:jc w:val="center"/>
              <w:rPr>
                <w:color w:val="000000"/>
                <w:kern w:val="0"/>
                <w:szCs w:val="21"/>
              </w:rPr>
            </w:pPr>
            <w:r>
              <w:rPr>
                <w:color w:val="000000"/>
                <w:kern w:val="0"/>
                <w:szCs w:val="21"/>
              </w:rPr>
              <w:t>高家林，芜湖云枫信息技术有限公司</w:t>
            </w:r>
          </w:p>
        </w:tc>
        <w:tc>
          <w:tcPr>
            <w:tcW w:w="889" w:type="dxa"/>
          </w:tcPr>
          <w:p>
            <w:pPr>
              <w:rPr>
                <w:color w:val="000000"/>
                <w:kern w:val="0"/>
                <w:szCs w:val="21"/>
              </w:rPr>
            </w:pPr>
          </w:p>
          <w:p>
            <w:pPr>
              <w:jc w:val="center"/>
              <w:rPr>
                <w:color w:val="000000"/>
                <w:kern w:val="0"/>
                <w:szCs w:val="21"/>
              </w:rPr>
            </w:pPr>
            <w:r>
              <w:rPr>
                <w:color w:val="000000"/>
                <w:kern w:val="0"/>
                <w:szCs w:val="21"/>
              </w:rPr>
              <w:t>授权证书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840" w:type="dxa"/>
            <w:vAlign w:val="center"/>
          </w:tcPr>
          <w:p>
            <w:pPr>
              <w:jc w:val="center"/>
              <w:rPr>
                <w:color w:val="000000"/>
                <w:kern w:val="0"/>
                <w:szCs w:val="21"/>
              </w:rPr>
            </w:pPr>
            <w:r>
              <w:rPr>
                <w:color w:val="000000"/>
                <w:kern w:val="0"/>
                <w:szCs w:val="21"/>
              </w:rPr>
              <w:t>软件著作</w:t>
            </w:r>
          </w:p>
        </w:tc>
        <w:tc>
          <w:tcPr>
            <w:tcW w:w="1800" w:type="dxa"/>
            <w:vAlign w:val="center"/>
          </w:tcPr>
          <w:p>
            <w:pPr>
              <w:widowControl/>
              <w:jc w:val="center"/>
              <w:textAlignment w:val="center"/>
              <w:rPr>
                <w:color w:val="000000"/>
                <w:szCs w:val="21"/>
              </w:rPr>
            </w:pPr>
            <w:r>
              <w:rPr>
                <w:color w:val="000000"/>
                <w:kern w:val="0"/>
                <w:szCs w:val="21"/>
              </w:rPr>
              <w:t>皖江联盟糖尿病肾病智能分级管理系统（社区端）V1.0</w:t>
            </w:r>
          </w:p>
        </w:tc>
        <w:tc>
          <w:tcPr>
            <w:tcW w:w="730" w:type="dxa"/>
            <w:vAlign w:val="center"/>
          </w:tcPr>
          <w:p>
            <w:pPr>
              <w:jc w:val="center"/>
              <w:rPr>
                <w:color w:val="000000"/>
                <w:kern w:val="0"/>
                <w:szCs w:val="21"/>
              </w:rPr>
            </w:pPr>
            <w:r>
              <w:rPr>
                <w:color w:val="000000"/>
                <w:kern w:val="0"/>
                <w:szCs w:val="21"/>
              </w:rPr>
              <w:t>中国</w:t>
            </w:r>
          </w:p>
        </w:tc>
        <w:tc>
          <w:tcPr>
            <w:tcW w:w="1057" w:type="dxa"/>
            <w:vAlign w:val="center"/>
          </w:tcPr>
          <w:p>
            <w:pPr>
              <w:jc w:val="center"/>
              <w:rPr>
                <w:color w:val="000000"/>
                <w:kern w:val="0"/>
                <w:szCs w:val="21"/>
              </w:rPr>
            </w:pPr>
            <w:r>
              <w:rPr>
                <w:color w:val="000000"/>
                <w:kern w:val="0"/>
                <w:szCs w:val="21"/>
              </w:rPr>
              <w:t>2021SR0180837</w:t>
            </w:r>
          </w:p>
        </w:tc>
        <w:tc>
          <w:tcPr>
            <w:tcW w:w="784" w:type="dxa"/>
            <w:vAlign w:val="center"/>
          </w:tcPr>
          <w:p>
            <w:pPr>
              <w:jc w:val="center"/>
              <w:rPr>
                <w:color w:val="000000"/>
                <w:kern w:val="0"/>
                <w:szCs w:val="21"/>
              </w:rPr>
            </w:pPr>
            <w:r>
              <w:rPr>
                <w:color w:val="000000"/>
                <w:kern w:val="0"/>
                <w:szCs w:val="21"/>
              </w:rPr>
              <w:t>2021.02.03</w:t>
            </w:r>
          </w:p>
        </w:tc>
        <w:tc>
          <w:tcPr>
            <w:tcW w:w="1029" w:type="dxa"/>
            <w:vAlign w:val="center"/>
          </w:tcPr>
          <w:p>
            <w:pPr>
              <w:jc w:val="center"/>
              <w:rPr>
                <w:color w:val="000000"/>
                <w:kern w:val="0"/>
                <w:szCs w:val="21"/>
              </w:rPr>
            </w:pPr>
            <w:r>
              <w:rPr>
                <w:color w:val="000000"/>
                <w:kern w:val="0"/>
                <w:szCs w:val="21"/>
              </w:rPr>
              <w:t>第6905154号</w:t>
            </w:r>
          </w:p>
        </w:tc>
        <w:tc>
          <w:tcPr>
            <w:tcW w:w="955" w:type="dxa"/>
            <w:vAlign w:val="center"/>
          </w:tcPr>
          <w:p>
            <w:pPr>
              <w:jc w:val="center"/>
              <w:rPr>
                <w:color w:val="000000"/>
                <w:kern w:val="0"/>
                <w:szCs w:val="21"/>
              </w:rPr>
            </w:pPr>
            <w:r>
              <w:rPr>
                <w:color w:val="000000"/>
                <w:kern w:val="0"/>
                <w:szCs w:val="21"/>
              </w:rPr>
              <w:t>高家林，芜湖云枫信息技术有限公司</w:t>
            </w:r>
          </w:p>
        </w:tc>
        <w:tc>
          <w:tcPr>
            <w:tcW w:w="1145" w:type="dxa"/>
            <w:vAlign w:val="center"/>
          </w:tcPr>
          <w:p>
            <w:pPr>
              <w:jc w:val="center"/>
              <w:rPr>
                <w:color w:val="000000"/>
                <w:kern w:val="0"/>
                <w:szCs w:val="21"/>
              </w:rPr>
            </w:pPr>
            <w:r>
              <w:rPr>
                <w:color w:val="000000"/>
                <w:kern w:val="0"/>
                <w:szCs w:val="21"/>
              </w:rPr>
              <w:t>高家林，芜湖云枫信息技术有限公司</w:t>
            </w:r>
          </w:p>
        </w:tc>
        <w:tc>
          <w:tcPr>
            <w:tcW w:w="889" w:type="dxa"/>
          </w:tcPr>
          <w:p>
            <w:pPr>
              <w:rPr>
                <w:color w:val="000000"/>
                <w:kern w:val="0"/>
                <w:szCs w:val="21"/>
              </w:rPr>
            </w:pPr>
          </w:p>
          <w:p>
            <w:pPr>
              <w:rPr>
                <w:color w:val="000000"/>
                <w:kern w:val="0"/>
                <w:szCs w:val="21"/>
              </w:rPr>
            </w:pPr>
          </w:p>
          <w:p>
            <w:pPr>
              <w:jc w:val="center"/>
              <w:rPr>
                <w:color w:val="000000"/>
                <w:kern w:val="0"/>
                <w:szCs w:val="21"/>
              </w:rPr>
            </w:pPr>
            <w:r>
              <w:rPr>
                <w:color w:val="000000"/>
                <w:kern w:val="0"/>
                <w:szCs w:val="21"/>
              </w:rPr>
              <w:t>授权证书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840" w:type="dxa"/>
            <w:vAlign w:val="center"/>
          </w:tcPr>
          <w:p>
            <w:pPr>
              <w:jc w:val="center"/>
              <w:rPr>
                <w:color w:val="000000"/>
                <w:kern w:val="0"/>
                <w:szCs w:val="21"/>
              </w:rPr>
            </w:pPr>
            <w:r>
              <w:rPr>
                <w:color w:val="000000"/>
                <w:kern w:val="0"/>
                <w:szCs w:val="21"/>
              </w:rPr>
              <w:t>软件著作</w:t>
            </w:r>
          </w:p>
        </w:tc>
        <w:tc>
          <w:tcPr>
            <w:tcW w:w="1800" w:type="dxa"/>
            <w:vAlign w:val="center"/>
          </w:tcPr>
          <w:p>
            <w:pPr>
              <w:jc w:val="center"/>
              <w:rPr>
                <w:color w:val="000000"/>
                <w:kern w:val="0"/>
                <w:szCs w:val="21"/>
              </w:rPr>
            </w:pPr>
            <w:r>
              <w:rPr>
                <w:color w:val="000000"/>
                <w:kern w:val="0"/>
                <w:szCs w:val="21"/>
              </w:rPr>
              <w:t>皖江联盟糖尿病居家检测跟踪监护系统（医生端）V1.0</w:t>
            </w:r>
          </w:p>
        </w:tc>
        <w:tc>
          <w:tcPr>
            <w:tcW w:w="730" w:type="dxa"/>
            <w:vAlign w:val="center"/>
          </w:tcPr>
          <w:p>
            <w:pPr>
              <w:jc w:val="center"/>
              <w:rPr>
                <w:color w:val="000000"/>
                <w:kern w:val="0"/>
                <w:szCs w:val="21"/>
              </w:rPr>
            </w:pPr>
            <w:r>
              <w:rPr>
                <w:color w:val="000000"/>
                <w:kern w:val="0"/>
                <w:szCs w:val="21"/>
              </w:rPr>
              <w:t>中国</w:t>
            </w:r>
          </w:p>
        </w:tc>
        <w:tc>
          <w:tcPr>
            <w:tcW w:w="1057" w:type="dxa"/>
            <w:vAlign w:val="center"/>
          </w:tcPr>
          <w:p>
            <w:pPr>
              <w:jc w:val="center"/>
              <w:rPr>
                <w:color w:val="000000"/>
                <w:kern w:val="0"/>
                <w:szCs w:val="21"/>
              </w:rPr>
            </w:pPr>
            <w:r>
              <w:rPr>
                <w:color w:val="000000"/>
                <w:kern w:val="0"/>
                <w:szCs w:val="21"/>
              </w:rPr>
              <w:t>2021SR0180876</w:t>
            </w:r>
          </w:p>
        </w:tc>
        <w:tc>
          <w:tcPr>
            <w:tcW w:w="784" w:type="dxa"/>
            <w:vAlign w:val="center"/>
          </w:tcPr>
          <w:p>
            <w:pPr>
              <w:jc w:val="center"/>
              <w:rPr>
                <w:color w:val="000000"/>
                <w:kern w:val="0"/>
                <w:szCs w:val="21"/>
              </w:rPr>
            </w:pPr>
            <w:r>
              <w:rPr>
                <w:color w:val="000000"/>
                <w:kern w:val="0"/>
                <w:szCs w:val="21"/>
              </w:rPr>
              <w:t>2021.02.02</w:t>
            </w:r>
          </w:p>
        </w:tc>
        <w:tc>
          <w:tcPr>
            <w:tcW w:w="1029" w:type="dxa"/>
            <w:vAlign w:val="center"/>
          </w:tcPr>
          <w:p>
            <w:pPr>
              <w:jc w:val="center"/>
              <w:rPr>
                <w:color w:val="000000"/>
                <w:kern w:val="0"/>
                <w:szCs w:val="21"/>
              </w:rPr>
            </w:pPr>
            <w:r>
              <w:rPr>
                <w:color w:val="000000"/>
                <w:kern w:val="0"/>
                <w:szCs w:val="21"/>
              </w:rPr>
              <w:t>第69051938号</w:t>
            </w:r>
          </w:p>
        </w:tc>
        <w:tc>
          <w:tcPr>
            <w:tcW w:w="955" w:type="dxa"/>
            <w:vAlign w:val="center"/>
          </w:tcPr>
          <w:p>
            <w:pPr>
              <w:jc w:val="center"/>
              <w:rPr>
                <w:color w:val="000000"/>
                <w:kern w:val="0"/>
                <w:szCs w:val="21"/>
              </w:rPr>
            </w:pPr>
            <w:r>
              <w:rPr>
                <w:color w:val="000000"/>
                <w:kern w:val="0"/>
                <w:szCs w:val="21"/>
              </w:rPr>
              <w:t>高家林，芜湖云枫信息技术有限公司</w:t>
            </w:r>
          </w:p>
        </w:tc>
        <w:tc>
          <w:tcPr>
            <w:tcW w:w="1145" w:type="dxa"/>
            <w:vAlign w:val="center"/>
          </w:tcPr>
          <w:p>
            <w:pPr>
              <w:jc w:val="center"/>
              <w:rPr>
                <w:color w:val="000000"/>
                <w:kern w:val="0"/>
                <w:szCs w:val="21"/>
              </w:rPr>
            </w:pPr>
            <w:r>
              <w:rPr>
                <w:color w:val="000000"/>
                <w:kern w:val="0"/>
                <w:szCs w:val="21"/>
              </w:rPr>
              <w:t>高家林，芜湖云枫信息技术有限公司</w:t>
            </w:r>
          </w:p>
        </w:tc>
        <w:tc>
          <w:tcPr>
            <w:tcW w:w="889" w:type="dxa"/>
          </w:tcPr>
          <w:p>
            <w:pPr>
              <w:rPr>
                <w:color w:val="000000"/>
                <w:kern w:val="0"/>
                <w:szCs w:val="21"/>
              </w:rPr>
            </w:pPr>
          </w:p>
          <w:p>
            <w:pPr>
              <w:jc w:val="center"/>
              <w:rPr>
                <w:color w:val="000000"/>
                <w:kern w:val="0"/>
                <w:szCs w:val="21"/>
              </w:rPr>
            </w:pPr>
            <w:r>
              <w:rPr>
                <w:color w:val="000000"/>
                <w:kern w:val="0"/>
                <w:szCs w:val="21"/>
              </w:rPr>
              <w:t>授权证书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840" w:type="dxa"/>
          </w:tcPr>
          <w:p>
            <w:pPr>
              <w:jc w:val="center"/>
              <w:rPr>
                <w:color w:val="000000"/>
                <w:kern w:val="0"/>
                <w:szCs w:val="21"/>
              </w:rPr>
            </w:pPr>
          </w:p>
          <w:p>
            <w:pPr>
              <w:jc w:val="center"/>
              <w:rPr>
                <w:color w:val="000000"/>
                <w:kern w:val="0"/>
                <w:szCs w:val="21"/>
              </w:rPr>
            </w:pPr>
            <w:r>
              <w:rPr>
                <w:color w:val="000000"/>
                <w:kern w:val="0"/>
                <w:szCs w:val="21"/>
              </w:rPr>
              <w:t>发明专利</w:t>
            </w:r>
          </w:p>
          <w:p>
            <w:pPr>
              <w:jc w:val="center"/>
              <w:rPr>
                <w:color w:val="000000"/>
                <w:kern w:val="0"/>
                <w:szCs w:val="21"/>
              </w:rPr>
            </w:pPr>
          </w:p>
        </w:tc>
        <w:tc>
          <w:tcPr>
            <w:tcW w:w="1800" w:type="dxa"/>
            <w:vAlign w:val="center"/>
          </w:tcPr>
          <w:p>
            <w:pPr>
              <w:jc w:val="center"/>
              <w:rPr>
                <w:color w:val="000000"/>
                <w:kern w:val="0"/>
                <w:szCs w:val="21"/>
              </w:rPr>
            </w:pPr>
            <w:r>
              <w:rPr>
                <w:color w:val="000000"/>
                <w:kern w:val="0"/>
                <w:szCs w:val="21"/>
              </w:rPr>
              <w:t>基于区块链技术的病例查询方法及系统</w:t>
            </w:r>
          </w:p>
        </w:tc>
        <w:tc>
          <w:tcPr>
            <w:tcW w:w="730" w:type="dxa"/>
          </w:tcPr>
          <w:p>
            <w:pPr>
              <w:jc w:val="center"/>
              <w:rPr>
                <w:color w:val="000000"/>
                <w:kern w:val="0"/>
                <w:szCs w:val="21"/>
              </w:rPr>
            </w:pPr>
          </w:p>
          <w:p>
            <w:pPr>
              <w:jc w:val="center"/>
              <w:rPr>
                <w:color w:val="000000"/>
                <w:kern w:val="0"/>
                <w:szCs w:val="21"/>
              </w:rPr>
            </w:pPr>
            <w:r>
              <w:rPr>
                <w:color w:val="000000"/>
                <w:kern w:val="0"/>
                <w:szCs w:val="21"/>
              </w:rPr>
              <w:t>中国</w:t>
            </w:r>
          </w:p>
        </w:tc>
        <w:tc>
          <w:tcPr>
            <w:tcW w:w="1057" w:type="dxa"/>
            <w:vAlign w:val="center"/>
          </w:tcPr>
          <w:p>
            <w:pPr>
              <w:widowControl/>
              <w:jc w:val="center"/>
              <w:textAlignment w:val="center"/>
              <w:rPr>
                <w:color w:val="000000"/>
                <w:szCs w:val="21"/>
              </w:rPr>
            </w:pPr>
            <w:r>
              <w:rPr>
                <w:color w:val="000000"/>
                <w:kern w:val="0"/>
                <w:szCs w:val="21"/>
              </w:rPr>
              <w:t>ZL201910464941.3</w:t>
            </w:r>
          </w:p>
        </w:tc>
        <w:tc>
          <w:tcPr>
            <w:tcW w:w="784" w:type="dxa"/>
            <w:vAlign w:val="center"/>
          </w:tcPr>
          <w:p>
            <w:pPr>
              <w:widowControl/>
              <w:jc w:val="center"/>
              <w:textAlignment w:val="center"/>
              <w:rPr>
                <w:color w:val="000000"/>
                <w:szCs w:val="21"/>
              </w:rPr>
            </w:pPr>
            <w:r>
              <w:rPr>
                <w:color w:val="000000"/>
                <w:kern w:val="0"/>
                <w:szCs w:val="21"/>
              </w:rPr>
              <w:t>2021.10.29</w:t>
            </w:r>
          </w:p>
        </w:tc>
        <w:tc>
          <w:tcPr>
            <w:tcW w:w="1029" w:type="dxa"/>
            <w:vAlign w:val="center"/>
          </w:tcPr>
          <w:p>
            <w:pPr>
              <w:widowControl/>
              <w:jc w:val="center"/>
              <w:textAlignment w:val="center"/>
              <w:rPr>
                <w:color w:val="000000"/>
                <w:szCs w:val="21"/>
              </w:rPr>
            </w:pPr>
            <w:r>
              <w:rPr>
                <w:color w:val="000000"/>
                <w:kern w:val="0"/>
                <w:szCs w:val="21"/>
              </w:rPr>
              <w:t>第4761143号</w:t>
            </w:r>
          </w:p>
        </w:tc>
        <w:tc>
          <w:tcPr>
            <w:tcW w:w="955" w:type="dxa"/>
          </w:tcPr>
          <w:p>
            <w:pPr>
              <w:jc w:val="center"/>
              <w:rPr>
                <w:color w:val="000000"/>
                <w:kern w:val="0"/>
                <w:szCs w:val="21"/>
              </w:rPr>
            </w:pPr>
            <w:r>
              <w:rPr>
                <w:color w:val="000000"/>
                <w:kern w:val="0"/>
                <w:szCs w:val="21"/>
              </w:rPr>
              <w:t>爱多特（广东）网络技术有限公司</w:t>
            </w:r>
          </w:p>
        </w:tc>
        <w:tc>
          <w:tcPr>
            <w:tcW w:w="1145" w:type="dxa"/>
          </w:tcPr>
          <w:p>
            <w:pPr>
              <w:jc w:val="center"/>
              <w:rPr>
                <w:color w:val="000000"/>
                <w:kern w:val="0"/>
                <w:szCs w:val="21"/>
              </w:rPr>
            </w:pPr>
            <w:r>
              <w:rPr>
                <w:color w:val="000000"/>
                <w:kern w:val="0"/>
                <w:szCs w:val="21"/>
              </w:rPr>
              <w:t>郭大龙；蒋寅</w:t>
            </w:r>
          </w:p>
        </w:tc>
        <w:tc>
          <w:tcPr>
            <w:tcW w:w="889" w:type="dxa"/>
          </w:tcPr>
          <w:p>
            <w:pPr>
              <w:rPr>
                <w:color w:val="000000"/>
                <w:kern w:val="0"/>
                <w:szCs w:val="21"/>
              </w:rPr>
            </w:pPr>
          </w:p>
          <w:p>
            <w:pPr>
              <w:jc w:val="center"/>
              <w:rPr>
                <w:color w:val="000000"/>
                <w:kern w:val="0"/>
                <w:szCs w:val="21"/>
              </w:rPr>
            </w:pPr>
            <w:r>
              <w:rPr>
                <w:color w:val="000000"/>
                <w:kern w:val="0"/>
                <w:szCs w:val="21"/>
              </w:rPr>
              <w:t>有效发明</w:t>
            </w:r>
          </w:p>
          <w:p>
            <w:pPr>
              <w:jc w:val="center"/>
              <w:rPr>
                <w:color w:val="000000"/>
                <w:kern w:val="0"/>
                <w:szCs w:val="21"/>
              </w:rPr>
            </w:pPr>
            <w:r>
              <w:rPr>
                <w:color w:val="000000"/>
                <w:kern w:val="0"/>
                <w:szCs w:val="21"/>
              </w:rPr>
              <w:t>专利</w:t>
            </w:r>
          </w:p>
          <w:p>
            <w:pPr>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40" w:type="dxa"/>
          </w:tcPr>
          <w:p>
            <w:pPr>
              <w:jc w:val="center"/>
              <w:rPr>
                <w:color w:val="000000"/>
                <w:kern w:val="0"/>
                <w:szCs w:val="21"/>
              </w:rPr>
            </w:pPr>
            <w:r>
              <w:rPr>
                <w:color w:val="000000"/>
                <w:kern w:val="0"/>
                <w:szCs w:val="21"/>
              </w:rPr>
              <w:t>发明专利</w:t>
            </w:r>
          </w:p>
          <w:p>
            <w:pPr>
              <w:jc w:val="center"/>
              <w:rPr>
                <w:color w:val="000000"/>
                <w:kern w:val="0"/>
                <w:szCs w:val="21"/>
              </w:rPr>
            </w:pPr>
          </w:p>
        </w:tc>
        <w:tc>
          <w:tcPr>
            <w:tcW w:w="1800" w:type="dxa"/>
          </w:tcPr>
          <w:p>
            <w:pPr>
              <w:jc w:val="center"/>
              <w:rPr>
                <w:color w:val="000000"/>
                <w:kern w:val="0"/>
                <w:szCs w:val="21"/>
              </w:rPr>
            </w:pPr>
            <w:r>
              <w:rPr>
                <w:color w:val="000000"/>
                <w:kern w:val="0"/>
                <w:szCs w:val="21"/>
              </w:rPr>
              <w:t>一种医学信息显示方法及显示系统</w:t>
            </w:r>
          </w:p>
          <w:p>
            <w:pPr>
              <w:jc w:val="center"/>
              <w:rPr>
                <w:color w:val="000000"/>
                <w:kern w:val="0"/>
                <w:szCs w:val="21"/>
              </w:rPr>
            </w:pPr>
          </w:p>
        </w:tc>
        <w:tc>
          <w:tcPr>
            <w:tcW w:w="730" w:type="dxa"/>
          </w:tcPr>
          <w:p>
            <w:pPr>
              <w:jc w:val="center"/>
              <w:rPr>
                <w:color w:val="000000"/>
                <w:kern w:val="0"/>
                <w:szCs w:val="21"/>
              </w:rPr>
            </w:pPr>
          </w:p>
          <w:p>
            <w:pPr>
              <w:jc w:val="center"/>
              <w:rPr>
                <w:color w:val="000000"/>
                <w:kern w:val="0"/>
                <w:szCs w:val="21"/>
              </w:rPr>
            </w:pPr>
            <w:r>
              <w:rPr>
                <w:color w:val="000000"/>
                <w:kern w:val="0"/>
                <w:szCs w:val="21"/>
              </w:rPr>
              <w:t>中国</w:t>
            </w:r>
          </w:p>
          <w:p>
            <w:pPr>
              <w:jc w:val="center"/>
              <w:rPr>
                <w:color w:val="000000"/>
                <w:kern w:val="0"/>
                <w:szCs w:val="21"/>
              </w:rPr>
            </w:pPr>
          </w:p>
        </w:tc>
        <w:tc>
          <w:tcPr>
            <w:tcW w:w="1057" w:type="dxa"/>
          </w:tcPr>
          <w:p>
            <w:pPr>
              <w:jc w:val="center"/>
              <w:rPr>
                <w:color w:val="000000"/>
                <w:kern w:val="0"/>
                <w:szCs w:val="21"/>
              </w:rPr>
            </w:pPr>
            <w:r>
              <w:rPr>
                <w:color w:val="000000"/>
                <w:kern w:val="0"/>
                <w:szCs w:val="21"/>
              </w:rPr>
              <w:t>ZL 2021 10426246.5</w:t>
            </w:r>
          </w:p>
          <w:p>
            <w:pPr>
              <w:jc w:val="center"/>
              <w:rPr>
                <w:color w:val="000000"/>
                <w:kern w:val="0"/>
                <w:szCs w:val="21"/>
              </w:rPr>
            </w:pPr>
          </w:p>
        </w:tc>
        <w:tc>
          <w:tcPr>
            <w:tcW w:w="784" w:type="dxa"/>
          </w:tcPr>
          <w:p>
            <w:pPr>
              <w:jc w:val="center"/>
              <w:rPr>
                <w:color w:val="000000"/>
                <w:kern w:val="0"/>
                <w:szCs w:val="21"/>
              </w:rPr>
            </w:pPr>
            <w:r>
              <w:rPr>
                <w:color w:val="000000"/>
                <w:kern w:val="0"/>
                <w:szCs w:val="21"/>
              </w:rPr>
              <w:t>2021.</w:t>
            </w:r>
            <w:r>
              <w:rPr>
                <w:rFonts w:hint="eastAsia"/>
                <w:color w:val="000000"/>
                <w:kern w:val="0"/>
                <w:szCs w:val="21"/>
              </w:rPr>
              <w:t>0</w:t>
            </w:r>
            <w:r>
              <w:rPr>
                <w:color w:val="000000"/>
                <w:kern w:val="0"/>
                <w:szCs w:val="21"/>
              </w:rPr>
              <w:t>4.20</w:t>
            </w:r>
          </w:p>
          <w:p>
            <w:pPr>
              <w:jc w:val="center"/>
              <w:rPr>
                <w:color w:val="000000"/>
                <w:kern w:val="0"/>
                <w:szCs w:val="21"/>
              </w:rPr>
            </w:pPr>
          </w:p>
        </w:tc>
        <w:tc>
          <w:tcPr>
            <w:tcW w:w="1029" w:type="dxa"/>
          </w:tcPr>
          <w:p>
            <w:pPr>
              <w:jc w:val="center"/>
              <w:rPr>
                <w:color w:val="000000"/>
                <w:kern w:val="0"/>
                <w:szCs w:val="21"/>
              </w:rPr>
            </w:pPr>
            <w:r>
              <w:rPr>
                <w:color w:val="000000"/>
                <w:kern w:val="0"/>
                <w:szCs w:val="21"/>
              </w:rPr>
              <w:t>第6513869号</w:t>
            </w:r>
          </w:p>
          <w:p>
            <w:pPr>
              <w:jc w:val="center"/>
              <w:rPr>
                <w:color w:val="000000"/>
                <w:kern w:val="0"/>
                <w:szCs w:val="21"/>
              </w:rPr>
            </w:pPr>
          </w:p>
        </w:tc>
        <w:tc>
          <w:tcPr>
            <w:tcW w:w="955" w:type="dxa"/>
          </w:tcPr>
          <w:p>
            <w:pPr>
              <w:jc w:val="center"/>
              <w:rPr>
                <w:color w:val="000000"/>
                <w:kern w:val="0"/>
                <w:szCs w:val="21"/>
              </w:rPr>
            </w:pPr>
            <w:r>
              <w:rPr>
                <w:color w:val="000000"/>
                <w:kern w:val="0"/>
                <w:szCs w:val="21"/>
              </w:rPr>
              <w:t>皖南医学院第一附属医院（皖南医学院弋矶山医院）</w:t>
            </w:r>
          </w:p>
          <w:p>
            <w:pPr>
              <w:jc w:val="center"/>
              <w:rPr>
                <w:color w:val="000000"/>
                <w:kern w:val="0"/>
                <w:szCs w:val="21"/>
              </w:rPr>
            </w:pPr>
          </w:p>
        </w:tc>
        <w:tc>
          <w:tcPr>
            <w:tcW w:w="1145" w:type="dxa"/>
          </w:tcPr>
          <w:p>
            <w:pPr>
              <w:jc w:val="center"/>
              <w:rPr>
                <w:color w:val="000000"/>
                <w:kern w:val="0"/>
                <w:szCs w:val="21"/>
              </w:rPr>
            </w:pPr>
            <w:r>
              <w:rPr>
                <w:color w:val="000000"/>
                <w:kern w:val="0"/>
                <w:szCs w:val="21"/>
              </w:rPr>
              <w:t>刘冬;鲁玮;靳蓓蓓;朱向明</w:t>
            </w:r>
          </w:p>
          <w:p>
            <w:pPr>
              <w:jc w:val="center"/>
              <w:rPr>
                <w:color w:val="000000"/>
                <w:kern w:val="0"/>
                <w:szCs w:val="21"/>
              </w:rPr>
            </w:pPr>
          </w:p>
        </w:tc>
        <w:tc>
          <w:tcPr>
            <w:tcW w:w="889" w:type="dxa"/>
          </w:tcPr>
          <w:p>
            <w:pPr>
              <w:jc w:val="center"/>
              <w:rPr>
                <w:color w:val="000000"/>
                <w:kern w:val="0"/>
                <w:szCs w:val="21"/>
              </w:rPr>
            </w:pPr>
          </w:p>
          <w:p>
            <w:pPr>
              <w:jc w:val="center"/>
              <w:rPr>
                <w:color w:val="000000"/>
                <w:kern w:val="0"/>
                <w:szCs w:val="21"/>
              </w:rPr>
            </w:pPr>
          </w:p>
          <w:p>
            <w:pPr>
              <w:jc w:val="center"/>
              <w:rPr>
                <w:color w:val="000000"/>
                <w:kern w:val="0"/>
                <w:szCs w:val="21"/>
              </w:rPr>
            </w:pPr>
            <w:r>
              <w:rPr>
                <w:color w:val="000000"/>
                <w:kern w:val="0"/>
                <w:szCs w:val="21"/>
              </w:rPr>
              <w:t>有效发明</w:t>
            </w:r>
          </w:p>
          <w:p>
            <w:pPr>
              <w:jc w:val="center"/>
              <w:rPr>
                <w:color w:val="000000"/>
                <w:kern w:val="0"/>
                <w:szCs w:val="21"/>
              </w:rPr>
            </w:pPr>
            <w:r>
              <w:rPr>
                <w:color w:val="000000"/>
                <w:kern w:val="0"/>
                <w:szCs w:val="21"/>
              </w:rPr>
              <w:t>专利</w:t>
            </w:r>
          </w:p>
          <w:p>
            <w:pPr>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40" w:type="dxa"/>
            <w:vAlign w:val="center"/>
          </w:tcPr>
          <w:p>
            <w:pPr>
              <w:jc w:val="center"/>
              <w:rPr>
                <w:color w:val="000000"/>
                <w:kern w:val="0"/>
                <w:szCs w:val="21"/>
              </w:rPr>
            </w:pPr>
            <w:r>
              <w:rPr>
                <w:color w:val="000000"/>
                <w:kern w:val="0"/>
                <w:szCs w:val="21"/>
              </w:rPr>
              <w:t>行业管理软件</w:t>
            </w:r>
          </w:p>
        </w:tc>
        <w:tc>
          <w:tcPr>
            <w:tcW w:w="1800" w:type="dxa"/>
            <w:vAlign w:val="center"/>
          </w:tcPr>
          <w:p>
            <w:pPr>
              <w:jc w:val="center"/>
              <w:rPr>
                <w:color w:val="000000"/>
                <w:kern w:val="0"/>
                <w:szCs w:val="21"/>
              </w:rPr>
            </w:pPr>
            <w:r>
              <w:rPr>
                <w:color w:val="000000"/>
                <w:kern w:val="0"/>
                <w:szCs w:val="21"/>
              </w:rPr>
              <w:t>慢病分级防控系统V1.0</w:t>
            </w:r>
          </w:p>
        </w:tc>
        <w:tc>
          <w:tcPr>
            <w:tcW w:w="730" w:type="dxa"/>
            <w:vAlign w:val="center"/>
          </w:tcPr>
          <w:p>
            <w:pPr>
              <w:jc w:val="center"/>
              <w:rPr>
                <w:color w:val="000000"/>
                <w:kern w:val="0"/>
                <w:szCs w:val="21"/>
              </w:rPr>
            </w:pPr>
            <w:r>
              <w:rPr>
                <w:color w:val="000000"/>
                <w:kern w:val="0"/>
                <w:szCs w:val="21"/>
              </w:rPr>
              <w:t>中国</w:t>
            </w:r>
          </w:p>
        </w:tc>
        <w:tc>
          <w:tcPr>
            <w:tcW w:w="1057" w:type="dxa"/>
            <w:vAlign w:val="center"/>
          </w:tcPr>
          <w:p>
            <w:pPr>
              <w:jc w:val="center"/>
              <w:rPr>
                <w:color w:val="000000"/>
                <w:kern w:val="0"/>
                <w:szCs w:val="21"/>
              </w:rPr>
            </w:pPr>
            <w:r>
              <w:rPr>
                <w:color w:val="000000"/>
                <w:kern w:val="0"/>
                <w:szCs w:val="21"/>
              </w:rPr>
              <w:t>皖RC-2020-0523</w:t>
            </w:r>
          </w:p>
        </w:tc>
        <w:tc>
          <w:tcPr>
            <w:tcW w:w="784" w:type="dxa"/>
            <w:vAlign w:val="center"/>
          </w:tcPr>
          <w:p>
            <w:pPr>
              <w:jc w:val="center"/>
              <w:rPr>
                <w:color w:val="000000"/>
                <w:kern w:val="0"/>
                <w:szCs w:val="21"/>
              </w:rPr>
            </w:pPr>
            <w:r>
              <w:rPr>
                <w:color w:val="000000"/>
                <w:kern w:val="0"/>
                <w:szCs w:val="21"/>
              </w:rPr>
              <w:t>2020.11.30</w:t>
            </w:r>
          </w:p>
        </w:tc>
        <w:tc>
          <w:tcPr>
            <w:tcW w:w="1029" w:type="dxa"/>
            <w:vAlign w:val="center"/>
          </w:tcPr>
          <w:p>
            <w:pPr>
              <w:jc w:val="center"/>
              <w:rPr>
                <w:color w:val="000000"/>
                <w:kern w:val="0"/>
                <w:szCs w:val="21"/>
              </w:rPr>
            </w:pPr>
            <w:r>
              <w:rPr>
                <w:color w:val="000000"/>
                <w:kern w:val="0"/>
                <w:szCs w:val="21"/>
              </w:rPr>
              <w:t>第14027364号</w:t>
            </w:r>
          </w:p>
        </w:tc>
        <w:tc>
          <w:tcPr>
            <w:tcW w:w="955" w:type="dxa"/>
            <w:vAlign w:val="center"/>
          </w:tcPr>
          <w:p>
            <w:pPr>
              <w:jc w:val="center"/>
              <w:rPr>
                <w:color w:val="000000"/>
                <w:kern w:val="0"/>
                <w:szCs w:val="21"/>
              </w:rPr>
            </w:pPr>
            <w:r>
              <w:rPr>
                <w:color w:val="000000"/>
                <w:kern w:val="0"/>
                <w:szCs w:val="21"/>
              </w:rPr>
              <w:t>芜湖云枫信息技术有限公司</w:t>
            </w:r>
          </w:p>
        </w:tc>
        <w:tc>
          <w:tcPr>
            <w:tcW w:w="1145" w:type="dxa"/>
            <w:vAlign w:val="center"/>
          </w:tcPr>
          <w:p>
            <w:pPr>
              <w:jc w:val="center"/>
              <w:rPr>
                <w:color w:val="000000"/>
                <w:kern w:val="0"/>
                <w:szCs w:val="21"/>
              </w:rPr>
            </w:pPr>
            <w:r>
              <w:rPr>
                <w:color w:val="000000"/>
                <w:kern w:val="0"/>
                <w:szCs w:val="21"/>
              </w:rPr>
              <w:t>胡宏毅</w:t>
            </w:r>
          </w:p>
        </w:tc>
        <w:tc>
          <w:tcPr>
            <w:tcW w:w="889" w:type="dxa"/>
          </w:tcPr>
          <w:p>
            <w:pPr>
              <w:rPr>
                <w:color w:val="000000"/>
                <w:kern w:val="0"/>
                <w:szCs w:val="21"/>
              </w:rPr>
            </w:pPr>
          </w:p>
          <w:p>
            <w:pPr>
              <w:jc w:val="center"/>
              <w:rPr>
                <w:color w:val="000000"/>
                <w:kern w:val="0"/>
                <w:szCs w:val="21"/>
              </w:rPr>
            </w:pPr>
            <w:r>
              <w:rPr>
                <w:color w:val="000000"/>
                <w:kern w:val="0"/>
                <w:szCs w:val="21"/>
              </w:rPr>
              <w:t>授权证书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40" w:type="dxa"/>
            <w:vAlign w:val="center"/>
          </w:tcPr>
          <w:p>
            <w:pPr>
              <w:rPr>
                <w:color w:val="000000"/>
                <w:kern w:val="0"/>
                <w:szCs w:val="21"/>
              </w:rPr>
            </w:pPr>
            <w:r>
              <w:rPr>
                <w:color w:val="000000"/>
                <w:kern w:val="0"/>
                <w:szCs w:val="21"/>
              </w:rPr>
              <w:t>软件著作</w:t>
            </w:r>
          </w:p>
        </w:tc>
        <w:tc>
          <w:tcPr>
            <w:tcW w:w="1800" w:type="dxa"/>
            <w:vAlign w:val="center"/>
          </w:tcPr>
          <w:p>
            <w:pPr>
              <w:rPr>
                <w:color w:val="000000"/>
                <w:kern w:val="0"/>
                <w:szCs w:val="21"/>
              </w:rPr>
            </w:pPr>
            <w:r>
              <w:rPr>
                <w:color w:val="000000"/>
                <w:kern w:val="0"/>
                <w:szCs w:val="21"/>
              </w:rPr>
              <w:t>皖江联盟糖尿病肾病患者全病程数据分析系统V1.0</w:t>
            </w:r>
          </w:p>
        </w:tc>
        <w:tc>
          <w:tcPr>
            <w:tcW w:w="730" w:type="dxa"/>
            <w:vAlign w:val="center"/>
          </w:tcPr>
          <w:p>
            <w:pPr>
              <w:rPr>
                <w:color w:val="000000"/>
                <w:kern w:val="0"/>
                <w:szCs w:val="21"/>
              </w:rPr>
            </w:pPr>
            <w:r>
              <w:rPr>
                <w:color w:val="000000"/>
                <w:kern w:val="0"/>
                <w:szCs w:val="21"/>
              </w:rPr>
              <w:t>中国</w:t>
            </w:r>
          </w:p>
        </w:tc>
        <w:tc>
          <w:tcPr>
            <w:tcW w:w="1057" w:type="dxa"/>
            <w:vAlign w:val="center"/>
          </w:tcPr>
          <w:p>
            <w:pPr>
              <w:rPr>
                <w:color w:val="000000"/>
                <w:kern w:val="0"/>
                <w:szCs w:val="21"/>
              </w:rPr>
            </w:pPr>
            <w:r>
              <w:rPr>
                <w:color w:val="000000"/>
                <w:kern w:val="0"/>
                <w:szCs w:val="21"/>
              </w:rPr>
              <w:t>2021SR0176962</w:t>
            </w:r>
          </w:p>
        </w:tc>
        <w:tc>
          <w:tcPr>
            <w:tcW w:w="784" w:type="dxa"/>
            <w:vAlign w:val="center"/>
          </w:tcPr>
          <w:p>
            <w:pPr>
              <w:rPr>
                <w:color w:val="000000"/>
                <w:kern w:val="0"/>
                <w:szCs w:val="21"/>
              </w:rPr>
            </w:pPr>
            <w:r>
              <w:rPr>
                <w:color w:val="000000"/>
                <w:kern w:val="0"/>
                <w:szCs w:val="21"/>
              </w:rPr>
              <w:t>2021.02.01</w:t>
            </w:r>
          </w:p>
        </w:tc>
        <w:tc>
          <w:tcPr>
            <w:tcW w:w="1029" w:type="dxa"/>
            <w:vAlign w:val="center"/>
          </w:tcPr>
          <w:p>
            <w:pPr>
              <w:rPr>
                <w:color w:val="000000"/>
                <w:kern w:val="0"/>
                <w:szCs w:val="21"/>
              </w:rPr>
            </w:pPr>
            <w:r>
              <w:rPr>
                <w:color w:val="000000"/>
                <w:kern w:val="0"/>
                <w:szCs w:val="21"/>
              </w:rPr>
              <w:t>第6901279号</w:t>
            </w:r>
          </w:p>
        </w:tc>
        <w:tc>
          <w:tcPr>
            <w:tcW w:w="955" w:type="dxa"/>
            <w:vAlign w:val="center"/>
          </w:tcPr>
          <w:p>
            <w:pPr>
              <w:rPr>
                <w:color w:val="000000"/>
                <w:kern w:val="0"/>
                <w:szCs w:val="21"/>
              </w:rPr>
            </w:pPr>
            <w:r>
              <w:rPr>
                <w:color w:val="000000"/>
                <w:kern w:val="0"/>
                <w:szCs w:val="21"/>
              </w:rPr>
              <w:t>高家林</w:t>
            </w:r>
          </w:p>
        </w:tc>
        <w:tc>
          <w:tcPr>
            <w:tcW w:w="1145" w:type="dxa"/>
            <w:vAlign w:val="center"/>
          </w:tcPr>
          <w:p>
            <w:pPr>
              <w:rPr>
                <w:color w:val="000000"/>
                <w:kern w:val="0"/>
                <w:szCs w:val="21"/>
              </w:rPr>
            </w:pPr>
            <w:r>
              <w:rPr>
                <w:color w:val="000000"/>
                <w:kern w:val="0"/>
                <w:szCs w:val="21"/>
              </w:rPr>
              <w:t>高家林</w:t>
            </w:r>
          </w:p>
        </w:tc>
        <w:tc>
          <w:tcPr>
            <w:tcW w:w="889" w:type="dxa"/>
          </w:tcPr>
          <w:p>
            <w:pPr>
              <w:rPr>
                <w:color w:val="000000"/>
                <w:kern w:val="0"/>
                <w:szCs w:val="21"/>
              </w:rPr>
            </w:pPr>
          </w:p>
          <w:p>
            <w:pPr>
              <w:rPr>
                <w:color w:val="000000"/>
                <w:kern w:val="0"/>
                <w:szCs w:val="21"/>
              </w:rPr>
            </w:pPr>
            <w:r>
              <w:rPr>
                <w:color w:val="000000"/>
                <w:kern w:val="0"/>
                <w:szCs w:val="21"/>
              </w:rPr>
              <w:t>授权证书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0" w:type="dxa"/>
            <w:vAlign w:val="center"/>
          </w:tcPr>
          <w:p>
            <w:pPr>
              <w:jc w:val="center"/>
              <w:rPr>
                <w:color w:val="000000"/>
                <w:kern w:val="0"/>
                <w:szCs w:val="21"/>
              </w:rPr>
            </w:pPr>
            <w:r>
              <w:rPr>
                <w:color w:val="000000"/>
                <w:kern w:val="0"/>
                <w:szCs w:val="21"/>
              </w:rPr>
              <w:t>软件著作</w:t>
            </w:r>
          </w:p>
        </w:tc>
        <w:tc>
          <w:tcPr>
            <w:tcW w:w="1800" w:type="dxa"/>
            <w:vAlign w:val="center"/>
          </w:tcPr>
          <w:p>
            <w:pPr>
              <w:widowControl/>
              <w:jc w:val="center"/>
              <w:textAlignment w:val="center"/>
              <w:rPr>
                <w:color w:val="000000"/>
                <w:szCs w:val="21"/>
              </w:rPr>
            </w:pPr>
            <w:r>
              <w:rPr>
                <w:color w:val="000000"/>
                <w:kern w:val="0"/>
                <w:szCs w:val="21"/>
              </w:rPr>
              <w:t>基于可定制化的精准慢病管理系统[简称：慢病管理系统]V1.0</w:t>
            </w:r>
          </w:p>
        </w:tc>
        <w:tc>
          <w:tcPr>
            <w:tcW w:w="730" w:type="dxa"/>
            <w:vAlign w:val="center"/>
          </w:tcPr>
          <w:p>
            <w:pPr>
              <w:jc w:val="center"/>
              <w:rPr>
                <w:color w:val="000000"/>
                <w:kern w:val="0"/>
                <w:szCs w:val="21"/>
              </w:rPr>
            </w:pPr>
            <w:r>
              <w:rPr>
                <w:color w:val="000000"/>
                <w:kern w:val="0"/>
                <w:szCs w:val="21"/>
              </w:rPr>
              <w:t>中国</w:t>
            </w:r>
          </w:p>
        </w:tc>
        <w:tc>
          <w:tcPr>
            <w:tcW w:w="1057" w:type="dxa"/>
            <w:vAlign w:val="center"/>
          </w:tcPr>
          <w:p>
            <w:pPr>
              <w:widowControl/>
              <w:jc w:val="center"/>
              <w:textAlignment w:val="center"/>
              <w:rPr>
                <w:color w:val="000000"/>
                <w:szCs w:val="21"/>
              </w:rPr>
            </w:pPr>
            <w:r>
              <w:rPr>
                <w:color w:val="000000"/>
                <w:kern w:val="0"/>
                <w:szCs w:val="21"/>
              </w:rPr>
              <w:t>2023SR0458942</w:t>
            </w:r>
          </w:p>
        </w:tc>
        <w:tc>
          <w:tcPr>
            <w:tcW w:w="784" w:type="dxa"/>
            <w:vAlign w:val="center"/>
          </w:tcPr>
          <w:p>
            <w:pPr>
              <w:jc w:val="center"/>
              <w:rPr>
                <w:color w:val="000000"/>
                <w:kern w:val="0"/>
                <w:szCs w:val="21"/>
              </w:rPr>
            </w:pPr>
            <w:r>
              <w:rPr>
                <w:color w:val="000000"/>
                <w:kern w:val="0"/>
                <w:szCs w:val="21"/>
              </w:rPr>
              <w:t>2023.</w:t>
            </w:r>
            <w:r>
              <w:rPr>
                <w:rFonts w:hint="eastAsia"/>
                <w:color w:val="000000"/>
                <w:kern w:val="0"/>
                <w:szCs w:val="21"/>
              </w:rPr>
              <w:t>0</w:t>
            </w:r>
            <w:r>
              <w:rPr>
                <w:color w:val="000000"/>
                <w:kern w:val="0"/>
                <w:szCs w:val="21"/>
              </w:rPr>
              <w:t>4.10</w:t>
            </w:r>
          </w:p>
        </w:tc>
        <w:tc>
          <w:tcPr>
            <w:tcW w:w="1029" w:type="dxa"/>
            <w:vAlign w:val="center"/>
          </w:tcPr>
          <w:p>
            <w:pPr>
              <w:jc w:val="center"/>
              <w:rPr>
                <w:color w:val="000000"/>
                <w:kern w:val="0"/>
                <w:szCs w:val="21"/>
              </w:rPr>
            </w:pPr>
            <w:r>
              <w:rPr>
                <w:color w:val="000000"/>
                <w:kern w:val="0"/>
                <w:szCs w:val="21"/>
              </w:rPr>
              <w:t>第11046113号</w:t>
            </w:r>
          </w:p>
        </w:tc>
        <w:tc>
          <w:tcPr>
            <w:tcW w:w="955" w:type="dxa"/>
            <w:vAlign w:val="center"/>
          </w:tcPr>
          <w:p>
            <w:pPr>
              <w:jc w:val="center"/>
              <w:rPr>
                <w:color w:val="000000"/>
                <w:kern w:val="0"/>
                <w:szCs w:val="21"/>
              </w:rPr>
            </w:pPr>
            <w:r>
              <w:rPr>
                <w:color w:val="000000"/>
                <w:kern w:val="0"/>
                <w:szCs w:val="21"/>
              </w:rPr>
              <w:t>爱多特大健康科技有限公司</w:t>
            </w:r>
          </w:p>
        </w:tc>
        <w:tc>
          <w:tcPr>
            <w:tcW w:w="1145" w:type="dxa"/>
            <w:vAlign w:val="center"/>
          </w:tcPr>
          <w:p>
            <w:pPr>
              <w:jc w:val="center"/>
              <w:rPr>
                <w:color w:val="000000"/>
                <w:kern w:val="0"/>
                <w:szCs w:val="21"/>
              </w:rPr>
            </w:pPr>
            <w:r>
              <w:rPr>
                <w:color w:val="000000"/>
                <w:kern w:val="0"/>
                <w:szCs w:val="21"/>
              </w:rPr>
              <w:t>爱多特大健康科技有限公司</w:t>
            </w:r>
          </w:p>
        </w:tc>
        <w:tc>
          <w:tcPr>
            <w:tcW w:w="889" w:type="dxa"/>
          </w:tcPr>
          <w:p>
            <w:pPr>
              <w:rPr>
                <w:color w:val="000000"/>
                <w:kern w:val="0"/>
                <w:szCs w:val="21"/>
              </w:rPr>
            </w:pPr>
          </w:p>
          <w:p>
            <w:pPr>
              <w:jc w:val="center"/>
              <w:rPr>
                <w:color w:val="000000"/>
                <w:kern w:val="0"/>
                <w:szCs w:val="21"/>
              </w:rPr>
            </w:pPr>
            <w:r>
              <w:rPr>
                <w:color w:val="000000"/>
                <w:kern w:val="0"/>
                <w:szCs w:val="21"/>
              </w:rPr>
              <w:t>授权证书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0" w:type="dxa"/>
            <w:vAlign w:val="center"/>
          </w:tcPr>
          <w:p>
            <w:pPr>
              <w:jc w:val="center"/>
              <w:rPr>
                <w:color w:val="000000"/>
                <w:kern w:val="0"/>
                <w:szCs w:val="21"/>
              </w:rPr>
            </w:pPr>
            <w:r>
              <w:rPr>
                <w:color w:val="000000"/>
                <w:kern w:val="0"/>
                <w:szCs w:val="21"/>
              </w:rPr>
              <w:t>实用新型专利</w:t>
            </w:r>
          </w:p>
        </w:tc>
        <w:tc>
          <w:tcPr>
            <w:tcW w:w="1800" w:type="dxa"/>
            <w:vAlign w:val="center"/>
          </w:tcPr>
          <w:p>
            <w:pPr>
              <w:widowControl/>
              <w:jc w:val="center"/>
              <w:textAlignment w:val="center"/>
              <w:rPr>
                <w:color w:val="000000"/>
                <w:kern w:val="0"/>
                <w:szCs w:val="21"/>
              </w:rPr>
            </w:pPr>
            <w:r>
              <w:rPr>
                <w:color w:val="000000"/>
                <w:kern w:val="0"/>
                <w:szCs w:val="21"/>
              </w:rPr>
              <w:t>用于预测糖尿病肾病临床发病易感性的糖肾指数读盘</w:t>
            </w:r>
          </w:p>
        </w:tc>
        <w:tc>
          <w:tcPr>
            <w:tcW w:w="730" w:type="dxa"/>
            <w:vAlign w:val="center"/>
          </w:tcPr>
          <w:p>
            <w:pPr>
              <w:jc w:val="center"/>
              <w:rPr>
                <w:color w:val="000000"/>
                <w:kern w:val="0"/>
                <w:szCs w:val="21"/>
              </w:rPr>
            </w:pPr>
            <w:r>
              <w:rPr>
                <w:color w:val="000000"/>
                <w:kern w:val="0"/>
                <w:szCs w:val="21"/>
              </w:rPr>
              <w:t>中国</w:t>
            </w:r>
          </w:p>
        </w:tc>
        <w:tc>
          <w:tcPr>
            <w:tcW w:w="1057" w:type="dxa"/>
            <w:vAlign w:val="center"/>
          </w:tcPr>
          <w:p>
            <w:pPr>
              <w:widowControl/>
              <w:jc w:val="center"/>
              <w:textAlignment w:val="center"/>
              <w:rPr>
                <w:color w:val="000000"/>
                <w:kern w:val="0"/>
                <w:szCs w:val="21"/>
              </w:rPr>
            </w:pPr>
            <w:r>
              <w:rPr>
                <w:color w:val="000000"/>
                <w:kern w:val="0"/>
                <w:szCs w:val="21"/>
              </w:rPr>
              <w:t>ZL201920954343.X</w:t>
            </w:r>
          </w:p>
        </w:tc>
        <w:tc>
          <w:tcPr>
            <w:tcW w:w="784" w:type="dxa"/>
            <w:vAlign w:val="center"/>
          </w:tcPr>
          <w:p>
            <w:pPr>
              <w:jc w:val="center"/>
              <w:rPr>
                <w:color w:val="000000"/>
                <w:kern w:val="0"/>
                <w:szCs w:val="21"/>
              </w:rPr>
            </w:pPr>
            <w:r>
              <w:rPr>
                <w:color w:val="000000"/>
                <w:kern w:val="0"/>
                <w:szCs w:val="21"/>
              </w:rPr>
              <w:t>2019.12.24</w:t>
            </w:r>
          </w:p>
        </w:tc>
        <w:tc>
          <w:tcPr>
            <w:tcW w:w="1029" w:type="dxa"/>
            <w:vAlign w:val="center"/>
          </w:tcPr>
          <w:p>
            <w:pPr>
              <w:jc w:val="center"/>
              <w:rPr>
                <w:color w:val="000000"/>
                <w:kern w:val="0"/>
                <w:szCs w:val="21"/>
              </w:rPr>
            </w:pPr>
            <w:r>
              <w:rPr>
                <w:color w:val="000000"/>
                <w:kern w:val="0"/>
                <w:szCs w:val="21"/>
              </w:rPr>
              <w:t>第9811331号</w:t>
            </w:r>
          </w:p>
        </w:tc>
        <w:tc>
          <w:tcPr>
            <w:tcW w:w="955" w:type="dxa"/>
            <w:vAlign w:val="center"/>
          </w:tcPr>
          <w:p>
            <w:pPr>
              <w:jc w:val="center"/>
              <w:rPr>
                <w:color w:val="000000"/>
                <w:kern w:val="0"/>
                <w:szCs w:val="21"/>
              </w:rPr>
            </w:pPr>
            <w:r>
              <w:rPr>
                <w:color w:val="000000"/>
                <w:kern w:val="0"/>
                <w:szCs w:val="21"/>
              </w:rPr>
              <w:t>皖南医学院第一附属医院（皖南医学院弋矶山医院）</w:t>
            </w:r>
          </w:p>
        </w:tc>
        <w:tc>
          <w:tcPr>
            <w:tcW w:w="1145" w:type="dxa"/>
            <w:vAlign w:val="center"/>
          </w:tcPr>
          <w:p>
            <w:pPr>
              <w:jc w:val="center"/>
              <w:rPr>
                <w:color w:val="000000"/>
                <w:kern w:val="0"/>
                <w:szCs w:val="21"/>
              </w:rPr>
            </w:pPr>
            <w:r>
              <w:rPr>
                <w:color w:val="000000"/>
                <w:kern w:val="0"/>
                <w:szCs w:val="21"/>
              </w:rPr>
              <w:t>高家林；王李卓；刘炯炯；曹雪华；赵咏莉</w:t>
            </w:r>
          </w:p>
        </w:tc>
        <w:tc>
          <w:tcPr>
            <w:tcW w:w="889" w:type="dxa"/>
          </w:tcPr>
          <w:p>
            <w:pPr>
              <w:jc w:val="center"/>
              <w:rPr>
                <w:color w:val="000000"/>
                <w:kern w:val="0"/>
                <w:szCs w:val="21"/>
              </w:rPr>
            </w:pPr>
          </w:p>
          <w:p>
            <w:pPr>
              <w:rPr>
                <w:color w:val="000000"/>
                <w:kern w:val="0"/>
                <w:szCs w:val="21"/>
              </w:rPr>
            </w:pPr>
          </w:p>
          <w:p>
            <w:pPr>
              <w:jc w:val="center"/>
              <w:rPr>
                <w:color w:val="000000"/>
                <w:kern w:val="0"/>
                <w:szCs w:val="21"/>
              </w:rPr>
            </w:pPr>
            <w:r>
              <w:rPr>
                <w:color w:val="000000"/>
                <w:kern w:val="0"/>
                <w:szCs w:val="21"/>
              </w:rPr>
              <w:t>授权证书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0" w:type="dxa"/>
            <w:vAlign w:val="center"/>
          </w:tcPr>
          <w:p>
            <w:pPr>
              <w:jc w:val="center"/>
              <w:rPr>
                <w:color w:val="000000"/>
                <w:kern w:val="0"/>
                <w:szCs w:val="21"/>
              </w:rPr>
            </w:pPr>
            <w:r>
              <w:rPr>
                <w:color w:val="000000"/>
                <w:kern w:val="0"/>
                <w:szCs w:val="21"/>
              </w:rPr>
              <w:t>外观设计专利证书</w:t>
            </w:r>
          </w:p>
        </w:tc>
        <w:tc>
          <w:tcPr>
            <w:tcW w:w="1800" w:type="dxa"/>
            <w:vAlign w:val="center"/>
          </w:tcPr>
          <w:p>
            <w:pPr>
              <w:widowControl/>
              <w:jc w:val="center"/>
              <w:textAlignment w:val="center"/>
              <w:rPr>
                <w:color w:val="000000"/>
                <w:kern w:val="0"/>
                <w:szCs w:val="21"/>
              </w:rPr>
            </w:pPr>
            <w:r>
              <w:rPr>
                <w:color w:val="000000"/>
                <w:kern w:val="0"/>
                <w:szCs w:val="21"/>
              </w:rPr>
              <w:t>糖肾指数读盘</w:t>
            </w:r>
          </w:p>
        </w:tc>
        <w:tc>
          <w:tcPr>
            <w:tcW w:w="730" w:type="dxa"/>
            <w:vAlign w:val="center"/>
          </w:tcPr>
          <w:p>
            <w:pPr>
              <w:jc w:val="center"/>
              <w:rPr>
                <w:color w:val="000000"/>
                <w:kern w:val="0"/>
                <w:szCs w:val="21"/>
              </w:rPr>
            </w:pPr>
            <w:r>
              <w:rPr>
                <w:color w:val="000000"/>
                <w:kern w:val="0"/>
                <w:szCs w:val="21"/>
              </w:rPr>
              <w:t>中国</w:t>
            </w:r>
          </w:p>
        </w:tc>
        <w:tc>
          <w:tcPr>
            <w:tcW w:w="1057" w:type="dxa"/>
            <w:vAlign w:val="center"/>
          </w:tcPr>
          <w:p>
            <w:pPr>
              <w:widowControl/>
              <w:jc w:val="center"/>
              <w:textAlignment w:val="center"/>
              <w:rPr>
                <w:color w:val="000000"/>
                <w:kern w:val="0"/>
                <w:szCs w:val="21"/>
              </w:rPr>
            </w:pPr>
            <w:r>
              <w:rPr>
                <w:color w:val="000000"/>
                <w:kern w:val="0"/>
                <w:szCs w:val="21"/>
              </w:rPr>
              <w:t>ZL201930328752</w:t>
            </w:r>
            <w:r>
              <w:rPr>
                <w:rFonts w:hint="eastAsia"/>
                <w:color w:val="000000"/>
                <w:kern w:val="0"/>
                <w:szCs w:val="21"/>
              </w:rPr>
              <w:t>.</w:t>
            </w:r>
            <w:r>
              <w:rPr>
                <w:color w:val="000000"/>
                <w:kern w:val="0"/>
                <w:szCs w:val="21"/>
              </w:rPr>
              <w:t>4</w:t>
            </w:r>
          </w:p>
        </w:tc>
        <w:tc>
          <w:tcPr>
            <w:tcW w:w="784" w:type="dxa"/>
            <w:vAlign w:val="center"/>
          </w:tcPr>
          <w:p>
            <w:pPr>
              <w:jc w:val="center"/>
              <w:rPr>
                <w:color w:val="000000"/>
                <w:kern w:val="0"/>
                <w:szCs w:val="21"/>
              </w:rPr>
            </w:pPr>
            <w:r>
              <w:rPr>
                <w:color w:val="000000"/>
                <w:kern w:val="0"/>
                <w:szCs w:val="21"/>
              </w:rPr>
              <w:t>2019.</w:t>
            </w:r>
            <w:r>
              <w:rPr>
                <w:rFonts w:hint="eastAsia"/>
                <w:color w:val="000000"/>
                <w:kern w:val="0"/>
                <w:szCs w:val="21"/>
              </w:rPr>
              <w:t>0</w:t>
            </w:r>
            <w:r>
              <w:rPr>
                <w:color w:val="000000"/>
                <w:kern w:val="0"/>
                <w:szCs w:val="21"/>
              </w:rPr>
              <w:t>6.24</w:t>
            </w:r>
          </w:p>
        </w:tc>
        <w:tc>
          <w:tcPr>
            <w:tcW w:w="1029" w:type="dxa"/>
            <w:vAlign w:val="center"/>
          </w:tcPr>
          <w:p>
            <w:pPr>
              <w:jc w:val="center"/>
              <w:rPr>
                <w:color w:val="000000"/>
                <w:kern w:val="0"/>
                <w:szCs w:val="21"/>
              </w:rPr>
            </w:pPr>
            <w:r>
              <w:rPr>
                <w:color w:val="000000"/>
                <w:kern w:val="0"/>
                <w:szCs w:val="21"/>
              </w:rPr>
              <w:t>第5485347号</w:t>
            </w:r>
          </w:p>
        </w:tc>
        <w:tc>
          <w:tcPr>
            <w:tcW w:w="955" w:type="dxa"/>
            <w:vAlign w:val="center"/>
          </w:tcPr>
          <w:p>
            <w:pPr>
              <w:jc w:val="center"/>
              <w:rPr>
                <w:color w:val="000000"/>
                <w:kern w:val="0"/>
                <w:szCs w:val="21"/>
              </w:rPr>
            </w:pPr>
            <w:r>
              <w:rPr>
                <w:color w:val="000000"/>
                <w:kern w:val="0"/>
                <w:szCs w:val="21"/>
              </w:rPr>
              <w:t>皖南医学院第一附属医院（皖南医学院弋矶山医院）</w:t>
            </w:r>
          </w:p>
        </w:tc>
        <w:tc>
          <w:tcPr>
            <w:tcW w:w="1145" w:type="dxa"/>
            <w:vAlign w:val="center"/>
          </w:tcPr>
          <w:p>
            <w:pPr>
              <w:jc w:val="center"/>
              <w:rPr>
                <w:color w:val="000000"/>
                <w:kern w:val="0"/>
                <w:szCs w:val="21"/>
              </w:rPr>
            </w:pPr>
            <w:r>
              <w:rPr>
                <w:color w:val="000000"/>
                <w:kern w:val="0"/>
                <w:szCs w:val="21"/>
              </w:rPr>
              <w:t>高家林,王李卓,刘炯炯,曹雪华,赵咏莉</w:t>
            </w:r>
          </w:p>
        </w:tc>
        <w:tc>
          <w:tcPr>
            <w:tcW w:w="889" w:type="dxa"/>
          </w:tcPr>
          <w:p>
            <w:pPr>
              <w:rPr>
                <w:color w:val="000000"/>
                <w:kern w:val="0"/>
                <w:szCs w:val="21"/>
              </w:rPr>
            </w:pPr>
          </w:p>
          <w:p>
            <w:pPr>
              <w:jc w:val="center"/>
              <w:rPr>
                <w:color w:val="000000"/>
                <w:kern w:val="0"/>
                <w:szCs w:val="21"/>
              </w:rPr>
            </w:pPr>
          </w:p>
          <w:p>
            <w:pPr>
              <w:jc w:val="center"/>
              <w:rPr>
                <w:color w:val="000000"/>
                <w:kern w:val="0"/>
                <w:szCs w:val="21"/>
              </w:rPr>
            </w:pPr>
            <w:r>
              <w:rPr>
                <w:color w:val="000000"/>
                <w:kern w:val="0"/>
                <w:szCs w:val="21"/>
              </w:rPr>
              <w:t>授权证书</w:t>
            </w:r>
          </w:p>
        </w:tc>
      </w:tr>
    </w:tbl>
    <w:p>
      <w:pPr>
        <w:rPr>
          <w:rFonts w:hint="eastAsia"/>
          <w:lang w:val="en-US" w:eastAsia="zh-CN"/>
        </w:rPr>
      </w:pP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完成人情况：</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sz w:val="24"/>
          <w:szCs w:val="24"/>
        </w:rPr>
        <w:t>高家林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第一完成人，主任医师/教授，工作单位：皖南医学院第一附属医院（皖南医学院弋矶山医院），</w:t>
      </w:r>
      <w:r>
        <w:rPr>
          <w:rFonts w:hint="eastAsia" w:asciiTheme="minorEastAsia" w:hAnsiTheme="minorEastAsia" w:eastAsiaTheme="minorEastAsia" w:cstheme="minorEastAsia"/>
          <w:color w:val="000000"/>
          <w:kern w:val="0"/>
          <w:sz w:val="24"/>
          <w:szCs w:val="24"/>
          <w:lang w:val="en-US" w:eastAsia="zh-CN" w:bidi="ar"/>
        </w:rPr>
        <w:t>是该成果的总负责人，负责项目整体设计、管理和数字干预疗法的创新。包括：糖尿病肾病患者数字化疗法的创新设计和有效性验证，慢病院内外一体化管理路径的创新性设计，糖尿病肾病风险分析算法设计和智能化管理分级的算法设计等。</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sz w:val="24"/>
          <w:szCs w:val="24"/>
        </w:rPr>
        <w:t>胡宏毅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第二完成人，</w:t>
      </w:r>
      <w:r>
        <w:rPr>
          <w:rFonts w:hint="eastAsia" w:asciiTheme="minorEastAsia" w:hAnsiTheme="minorEastAsia" w:eastAsiaTheme="minorEastAsia" w:cstheme="minorEastAsia"/>
          <w:b w:val="0"/>
          <w:bCs/>
          <w:color w:val="000000" w:themeColor="text1"/>
          <w:sz w:val="24"/>
          <w:szCs w:val="24"/>
          <w:lang w:val="en-US" w:eastAsia="zh-CN"/>
        </w:rPr>
        <w:t>工程师，工作单位:</w:t>
      </w:r>
      <w:r>
        <w:rPr>
          <w:rFonts w:hint="eastAsia" w:asciiTheme="minorEastAsia" w:hAnsiTheme="minorEastAsia" w:eastAsiaTheme="minorEastAsia" w:cstheme="minorEastAsia"/>
          <w:bCs/>
          <w:sz w:val="24"/>
          <w:szCs w:val="24"/>
        </w:rPr>
        <w:t>芜湖云枫信息技术有限公司</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lang w:val="en-US" w:eastAsia="zh-CN" w:bidi="ar"/>
        </w:rPr>
        <w:t>与第一完成人一起共同负责项目整体设计、管理和数字干预疗法的创新。包括：糖尿病肾病患者数字化疗法的创新设计和有效性验证，慢病院内外一体化管理路径的创新性设计，风险分析算法设计和智能化管理分级的算法设计等。</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邢春燕，第三完成人，副主任医师，</w:t>
      </w:r>
      <w:r>
        <w:rPr>
          <w:rFonts w:hint="eastAsia" w:asciiTheme="minorEastAsia" w:hAnsiTheme="minorEastAsia" w:eastAsiaTheme="minorEastAsia" w:cstheme="minorEastAsia"/>
          <w:sz w:val="24"/>
          <w:szCs w:val="24"/>
          <w:lang w:val="en-US" w:eastAsia="zh-CN"/>
        </w:rPr>
        <w:t>工作单位：皖南医学院第一附属医院（皖南医学院弋矶山医院），</w:t>
      </w:r>
      <w:r>
        <w:rPr>
          <w:rFonts w:hint="eastAsia" w:asciiTheme="minorEastAsia" w:hAnsiTheme="minorEastAsia" w:eastAsiaTheme="minorEastAsia" w:cstheme="minorEastAsia"/>
          <w:color w:val="000000"/>
          <w:kern w:val="0"/>
          <w:sz w:val="24"/>
          <w:szCs w:val="24"/>
          <w:lang w:val="en-US" w:eastAsia="zh-CN" w:bidi="ar"/>
        </w:rPr>
        <w:t>参与了平台专业建档和随访、分级管理模块等软件的开发，对患者进行健康教育、建档以及数据上传的培训，开具分级管理建议，随访及指导患者临床诊疗。对科技创新点1 、2做出了贡献。</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color w:val="000000"/>
          <w:sz w:val="24"/>
          <w:szCs w:val="24"/>
          <w:lang w:val="en-US" w:eastAsia="zh-CN"/>
        </w:rPr>
        <w:t>刘冬，第四完成人，正高级工程师/副教授，</w:t>
      </w:r>
      <w:r>
        <w:rPr>
          <w:rFonts w:hint="eastAsia" w:asciiTheme="minorEastAsia" w:hAnsiTheme="minorEastAsia" w:eastAsiaTheme="minorEastAsia" w:cstheme="minorEastAsia"/>
          <w:sz w:val="24"/>
          <w:szCs w:val="24"/>
          <w:lang w:val="en-US" w:eastAsia="zh-CN"/>
        </w:rPr>
        <w:t>工作单位：皖南医学院第一附属医院（皖南医学院弋矶山医院），</w:t>
      </w:r>
      <w:r>
        <w:rPr>
          <w:rFonts w:hint="eastAsia" w:asciiTheme="minorEastAsia" w:hAnsiTheme="minorEastAsia" w:eastAsiaTheme="minorEastAsia" w:cstheme="minorEastAsia"/>
          <w:color w:val="000000"/>
          <w:kern w:val="0"/>
          <w:sz w:val="24"/>
          <w:szCs w:val="24"/>
          <w:lang w:val="en-US" w:eastAsia="zh-CN" w:bidi="ar"/>
        </w:rPr>
        <w:t>构建慢性病医学影像显示方法，研发相应显示系统；利用大数据技术探讨慢性病对心脏病变风险的判断评估，并应用于临床指导。为科技创新点1、2的主要贡献者。</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王李卓，第五完成人，副教授，</w:t>
      </w:r>
      <w:r>
        <w:rPr>
          <w:rFonts w:hint="eastAsia" w:asciiTheme="minorEastAsia" w:hAnsiTheme="minorEastAsia" w:eastAsiaTheme="minorEastAsia" w:cstheme="minorEastAsia"/>
          <w:sz w:val="24"/>
          <w:szCs w:val="24"/>
          <w:lang w:val="en-US" w:eastAsia="zh-CN"/>
        </w:rPr>
        <w:t>工作单位：皖南医学院，</w:t>
      </w:r>
      <w:r>
        <w:rPr>
          <w:rFonts w:hint="eastAsia" w:asciiTheme="minorEastAsia" w:hAnsiTheme="minorEastAsia" w:eastAsiaTheme="minorEastAsia" w:cstheme="minorEastAsia"/>
          <w:color w:val="000000"/>
          <w:kern w:val="0"/>
          <w:sz w:val="24"/>
          <w:szCs w:val="24"/>
          <w:lang w:val="en-US" w:eastAsia="zh-CN" w:bidi="ar"/>
        </w:rPr>
        <w:t>参与项目的实施，协助项目实施方案制定，并对本项目后期资料整理和汇编作出了贡献，对创新点3做出了贡献。</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何俊俊，第六完成人，主治医师，</w:t>
      </w:r>
      <w:r>
        <w:rPr>
          <w:rFonts w:hint="eastAsia" w:asciiTheme="minorEastAsia" w:hAnsiTheme="minorEastAsia" w:eastAsiaTheme="minorEastAsia" w:cstheme="minorEastAsia"/>
          <w:sz w:val="24"/>
          <w:szCs w:val="24"/>
          <w:lang w:val="en-US" w:eastAsia="zh-CN"/>
        </w:rPr>
        <w:t>工作单位：皖南医学院第一附属医院（皖南医学院弋矶山医院），</w:t>
      </w:r>
      <w:r>
        <w:rPr>
          <w:rFonts w:hint="eastAsia" w:asciiTheme="minorEastAsia" w:hAnsiTheme="minorEastAsia" w:eastAsiaTheme="minorEastAsia" w:cstheme="minorEastAsia"/>
          <w:color w:val="000000"/>
          <w:kern w:val="0"/>
          <w:sz w:val="24"/>
          <w:szCs w:val="24"/>
          <w:lang w:val="en-US" w:eastAsia="zh-CN" w:bidi="ar"/>
        </w:rPr>
        <w:t>参与了平台专业建档和随访、分级管理模块等软件的开发，对患者进行健康教育、建档以及数据上传的培训，开具分级管理建议，随访及指导患者临床诊疗。对科技创新点3做出了贡献。</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郭大龙，第七完成人，工程师，工作单位：爱多特大健康科技有限公司，是本项目的核心技术成员之一。在本项目中，负责进行糖尿病专病应用软件研发和慢病管理系统搭建的技术攻关。从临床需求出发，成功研发病患全生命周期管理的院内院外慢病一体化管理系统，提供了可定制化的AI饮食、运动管理解决方案。为科技创新点1 、3的主要贡献者。</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吴震宇，第八完成人，工程师，</w:t>
      </w:r>
      <w:r>
        <w:rPr>
          <w:rFonts w:hint="eastAsia" w:asciiTheme="minorEastAsia" w:hAnsiTheme="minorEastAsia" w:eastAsiaTheme="minorEastAsia" w:cstheme="minorEastAsia"/>
          <w:b w:val="0"/>
          <w:bCs/>
          <w:color w:val="000000" w:themeColor="text1"/>
          <w:sz w:val="24"/>
          <w:szCs w:val="24"/>
          <w:lang w:val="en-US" w:eastAsia="zh-CN"/>
        </w:rPr>
        <w:t>工作单位:</w:t>
      </w:r>
      <w:r>
        <w:rPr>
          <w:rFonts w:hint="eastAsia" w:asciiTheme="minorEastAsia" w:hAnsiTheme="minorEastAsia" w:eastAsiaTheme="minorEastAsia" w:cstheme="minorEastAsia"/>
          <w:bCs/>
          <w:sz w:val="24"/>
          <w:szCs w:val="24"/>
        </w:rPr>
        <w:t>芜湖云枫信息技术有限公司</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lang w:val="en-US" w:eastAsia="zh-CN" w:bidi="ar"/>
        </w:rPr>
        <w:t>主要负责数字化平台产品的产品设计，负责结合慢病的院内外一体化管理路径，进行平台信息化产品设计，并跟踪实现与实施。并且，采用三层架构设计，实现前后端的功能分离。并实现功能模块 的灵活调用。提升平台整体性能和研发效率。对创新点1、2、3做出了贡献。</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朱钥红，第九完成人，医师，</w:t>
      </w:r>
      <w:r>
        <w:rPr>
          <w:rFonts w:hint="eastAsia" w:asciiTheme="minorEastAsia" w:hAnsiTheme="minorEastAsia" w:eastAsiaTheme="minorEastAsia" w:cstheme="minorEastAsia"/>
          <w:sz w:val="24"/>
          <w:szCs w:val="24"/>
          <w:lang w:val="en-US" w:eastAsia="zh-CN"/>
        </w:rPr>
        <w:t>工作单位：皖南医学院第一附属医院（皖南医学院弋矶山医院），</w:t>
      </w:r>
      <w:r>
        <w:rPr>
          <w:rFonts w:hint="eastAsia" w:asciiTheme="minorEastAsia" w:hAnsiTheme="minorEastAsia" w:eastAsiaTheme="minorEastAsia" w:cstheme="minorEastAsia"/>
          <w:color w:val="000000"/>
          <w:kern w:val="0"/>
          <w:sz w:val="24"/>
          <w:szCs w:val="24"/>
          <w:lang w:val="en-US" w:eastAsia="zh-CN" w:bidi="ar"/>
        </w:rPr>
        <w:t>参与了糖尿病肾病亚专科一体化管理平台的建设，临床上对糖尿病患者进行健康教育，对糖尿病肾病患者进行了平台上的建档和一体化医疗管理。根据患者居家检测数据的趋势，以及详细检测数据，指导患者得到更好的干预和治疗意见，对创新点3做出了贡献。</w:t>
      </w:r>
    </w:p>
    <w:p>
      <w:pPr>
        <w:numPr>
          <w:ilvl w:val="0"/>
          <w:numId w:val="1"/>
        </w:num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吴旭，第十完成人，主管技师，</w:t>
      </w:r>
      <w:r>
        <w:rPr>
          <w:rFonts w:hint="eastAsia" w:asciiTheme="minorEastAsia" w:hAnsiTheme="minorEastAsia" w:eastAsiaTheme="minorEastAsia" w:cstheme="minorEastAsia"/>
          <w:sz w:val="24"/>
          <w:szCs w:val="24"/>
          <w:lang w:val="en-US" w:eastAsia="zh-CN"/>
        </w:rPr>
        <w:t>工作单位：皖南医学院第一附属医院（皖南医学院弋矶山医院），</w:t>
      </w:r>
      <w:r>
        <w:rPr>
          <w:rFonts w:hint="eastAsia" w:asciiTheme="minorEastAsia" w:hAnsiTheme="minorEastAsia" w:eastAsiaTheme="minorEastAsia" w:cstheme="minorEastAsia"/>
          <w:color w:val="000000"/>
          <w:kern w:val="0"/>
          <w:sz w:val="24"/>
          <w:szCs w:val="24"/>
          <w:lang w:val="en-US" w:eastAsia="zh-CN" w:bidi="ar"/>
        </w:rPr>
        <w:t>参与本项目研究的实施工作，参与资料收集、数据录入、统计分析以及推广应用工作，对创新点3做出了贡献。</w:t>
      </w:r>
    </w:p>
    <w:p>
      <w:pPr>
        <w:numPr>
          <w:ilvl w:val="0"/>
          <w:numId w:val="0"/>
        </w:numPr>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完成单位情况：</w:t>
      </w:r>
    </w:p>
    <w:p>
      <w:pPr>
        <w:widowControl/>
        <w:numPr>
          <w:ilvl w:val="0"/>
          <w:numId w:val="2"/>
        </w:num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皖南医学院</w:t>
      </w:r>
      <w:r>
        <w:rPr>
          <w:rFonts w:hint="eastAsia" w:asciiTheme="minorEastAsia" w:hAnsiTheme="minorEastAsia" w:eastAsiaTheme="minorEastAsia" w:cstheme="minorEastAsia"/>
          <w:bCs/>
          <w:sz w:val="24"/>
          <w:szCs w:val="24"/>
          <w:lang w:val="en-US" w:eastAsia="zh-CN"/>
        </w:rPr>
        <w:t>第一附属医院</w:t>
      </w:r>
      <w:r>
        <w:rPr>
          <w:rFonts w:hint="eastAsia" w:asciiTheme="minorEastAsia" w:hAnsiTheme="minorEastAsia" w:eastAsiaTheme="minorEastAsia" w:cstheme="minorEastAsia"/>
          <w:sz w:val="24"/>
          <w:szCs w:val="24"/>
          <w:lang w:val="en-US" w:eastAsia="zh-CN"/>
        </w:rPr>
        <w:t>（皖南医学院弋矶山医院）</w:t>
      </w:r>
      <w:r>
        <w:rPr>
          <w:rFonts w:hint="eastAsia" w:asciiTheme="minorEastAsia" w:hAnsiTheme="minorEastAsia" w:eastAsiaTheme="minorEastAsia" w:cstheme="minorEastAsia"/>
          <w:bCs/>
          <w:sz w:val="24"/>
          <w:szCs w:val="24"/>
          <w:lang w:val="en-US" w:eastAsia="zh-CN"/>
        </w:rPr>
        <w:t>，第一完成单位，</w:t>
      </w:r>
      <w:r>
        <w:rPr>
          <w:rFonts w:hint="eastAsia" w:asciiTheme="minorEastAsia" w:hAnsiTheme="minorEastAsia" w:eastAsiaTheme="minorEastAsia" w:cstheme="minorEastAsia"/>
          <w:bCs/>
          <w:sz w:val="24"/>
          <w:szCs w:val="24"/>
        </w:rPr>
        <w:t>皖南医学院第一附属医院作为项目开展实施的主要牵头单位，为项目的顺利实施和推广应用起到重要作用。医院对本项目给予充分的技术平台及人力物力的支持，</w:t>
      </w:r>
      <w:r>
        <w:rPr>
          <w:rFonts w:hint="eastAsia" w:asciiTheme="minorEastAsia" w:hAnsiTheme="minorEastAsia" w:eastAsiaTheme="minorEastAsia" w:cstheme="minorEastAsia"/>
          <w:sz w:val="24"/>
          <w:szCs w:val="24"/>
        </w:rPr>
        <w:t>2018年起开展智慧医院项目建设工作，</w:t>
      </w:r>
      <w:r>
        <w:rPr>
          <w:rFonts w:hint="eastAsia" w:asciiTheme="minorEastAsia" w:hAnsiTheme="minorEastAsia" w:eastAsiaTheme="minorEastAsia" w:cstheme="minorEastAsia"/>
          <w:bCs/>
          <w:sz w:val="24"/>
          <w:szCs w:val="24"/>
        </w:rPr>
        <w:t>与芜湖云枫公司联合成立了医疗大数据研究中心，均</w:t>
      </w:r>
      <w:r>
        <w:rPr>
          <w:rFonts w:hint="eastAsia" w:asciiTheme="minorEastAsia" w:hAnsiTheme="minorEastAsia" w:eastAsiaTheme="minorEastAsia" w:cstheme="minorEastAsia"/>
          <w:sz w:val="24"/>
          <w:szCs w:val="24"/>
        </w:rPr>
        <w:t>为本项目提供了良好的信息技术支持。医院积极</w:t>
      </w:r>
      <w:r>
        <w:rPr>
          <w:rFonts w:hint="eastAsia" w:asciiTheme="minorEastAsia" w:hAnsiTheme="minorEastAsia" w:eastAsiaTheme="minorEastAsia" w:cstheme="minorEastAsia"/>
          <w:bCs/>
          <w:sz w:val="24"/>
          <w:szCs w:val="24"/>
        </w:rPr>
        <w:t>组织专家审核该项目计划，并提供伦理学支持和安全性论证，给与本项目提供经费和实施条件支持，包括设备、仪器、辅助检查及新技术应用引进、办公场地等的支持，积极协调糖尿病肾病关联科室如肾内科、心血管内科等之间资源共享，</w:t>
      </w:r>
      <w:r>
        <w:rPr>
          <w:rFonts w:hint="eastAsia" w:asciiTheme="minorEastAsia" w:hAnsiTheme="minorEastAsia" w:eastAsiaTheme="minorEastAsia" w:cstheme="minorEastAsia"/>
          <w:sz w:val="24"/>
          <w:szCs w:val="24"/>
        </w:rPr>
        <w:t>大力支持糖尿病肾病亚专科一体化管理平台的建设，积极促成科研成果转化到临床实践。</w:t>
      </w:r>
      <w:r>
        <w:rPr>
          <w:rFonts w:hint="eastAsia" w:asciiTheme="minorEastAsia" w:hAnsiTheme="minorEastAsia" w:eastAsiaTheme="minorEastAsia" w:cstheme="minorEastAsia"/>
          <w:bCs/>
          <w:sz w:val="24"/>
          <w:szCs w:val="24"/>
        </w:rPr>
        <w:t>在本项目中负责项目整体设计、管理和数字干预疗法的创新，包括糖尿病肾病患者数字化疗法的创新性设计和有效性验证、慢病院内外一体化管理路径等的创新性设计，协同芜湖云枫、爱多特大健康科技公司进行平台测试、统计分析、开展项目成果评价等，负责维护糖尿病肾病院内外一体化管理平台及公众号的运营工作，探索出可持续、高效率、可复制的慢病管理新模式，</w:t>
      </w:r>
      <w:r>
        <w:rPr>
          <w:rFonts w:hint="eastAsia" w:asciiTheme="minorEastAsia" w:hAnsiTheme="minorEastAsia" w:eastAsiaTheme="minorEastAsia" w:cstheme="minorEastAsia"/>
          <w:kern w:val="0"/>
          <w:sz w:val="24"/>
          <w:szCs w:val="24"/>
          <w:lang w:bidi="ar"/>
        </w:rPr>
        <w:t>组织专家对研究成果进行指导改革实践，积极推广应用研究成果。</w:t>
      </w:r>
    </w:p>
    <w:p>
      <w:pPr>
        <w:widowControl/>
        <w:numPr>
          <w:ilvl w:val="0"/>
          <w:numId w:val="2"/>
        </w:num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芜湖云枫信息技术有限公司</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第二完成单位，</w:t>
      </w:r>
      <w:r>
        <w:rPr>
          <w:rFonts w:hint="eastAsia" w:asciiTheme="minorEastAsia" w:hAnsiTheme="minorEastAsia" w:eastAsiaTheme="minorEastAsia" w:cstheme="minorEastAsia"/>
          <w:sz w:val="24"/>
          <w:szCs w:val="24"/>
        </w:rPr>
        <w:t>芜湖云枫信息技术有限公司是专业的O2O移动医疗及大数据应用公司。是安徽省与芜湖市的高层次人才团队企业、高新技术企业。公司通过线上、线下多渠道采集大量、多样、实时的数据，为临床应用、研发、品牌推广、公众健康等领域做数据支撑，通过数字化产品为医疗机构、医药厂商、政府部门和患者服务。芜湖云枫信息技术有限公司在本项目中主要负责核心平台：糖尿病肾病院内外一体化管理平台的建设、系统部署实施和日常运维工作。在平台建设方面，芜湖云枫结合物联网技术和数字统一认证技术，将日常居家检测数据，通过5G设备上传至平台，并且实现数据的统一归档，实现院内外数据统一管理的平台数据基础。并且采用微服务平台架构进行数据库，微服务和前端应用的分布式低耦合设计，实现可灵活拓展的SaaS化平台服务。在数字疗法与智能引擎方面，结合皖南医学院第一附属医院项目专家的经验和医疗技术的体系化整理，运用数字化技术，将相关风险判断、关键指标跟踪、管理人群分类、日常综合建议等，一一形成智能引擎，并通过与医生讨论后确定的业务流程，将智能化引擎贯穿起来，形成可广泛应用于社区糖尿病肾病长期跟踪管理的数字疗法产品。</w:t>
      </w:r>
    </w:p>
    <w:p>
      <w:pPr>
        <w:keepNext w:val="0"/>
        <w:keepLines w:val="0"/>
        <w:widowControl/>
        <w:numPr>
          <w:ilvl w:val="0"/>
          <w:numId w:val="2"/>
        </w:numPr>
        <w:suppressLineNumbers w:val="0"/>
        <w:ind w:left="0" w:leftChars="0"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爱多特大健康科技有限公司，第三完成单位，爱多特大健康科技有限公司是数字化医疗健康整体解决方案专业机构，专注于糖尿病数字化管理平台的操作系统、硬件、专业应用软件开发的国家高新技术企业。爱多特在本项目中主要负责核心技术研发和临床拓展应用：基于移动互联网的创新应用，通过 5G 物联网移动监测设备、大数据技术、人工智能、云服务等信息技术的整合应用，实现社区医生、内分泌专科医生、内分泌科主任或指导专家、患者、家属、责任护士多角色参与，基于平台数据实时共享，团队协作，帮助糖尿病患者有效控制糖尿病。在技术研发方面，爱多特大健康科技有限公司与皖南医学院（第一附属医院）在2019年就开始了校企之间的合作探索，其中基于医院专家团队技术和构想的慢病管理合作是重要内容之一。前期在皖江联盟慢病管理平台的基础上，开展了一系列深入的联合研发，包括：基于糖尿病疾病特征，将区块链技术、私有云部署应用于建设血糖监测数据管理系统，以及创新性的研发了定制化的精准慢病管理系统、AI饮食和动管理系统、院外缓解治疗管理系统等。满足医护患院内外个体化管理患者的需求。在临床拓展应用方面，利用本项目相关成果及技术，运用eKTANG专业系统和数字化平台，累计合作39家机构，平台注册医生数11204位，累计服务患者数达259866人。在本项目中，爱多特大健康负责院外场景下患者血糖监测与智能化干预子平台的搭建和运营。 </w:t>
      </w:r>
    </w:p>
    <w:p>
      <w:pPr>
        <w:keepNext w:val="0"/>
        <w:keepLines w:val="0"/>
        <w:widowControl/>
        <w:numPr>
          <w:ilvl w:val="0"/>
          <w:numId w:val="2"/>
        </w:numPr>
        <w:suppressLineNumbers w:val="0"/>
        <w:ind w:left="0" w:leftChars="0" w:firstLine="480" w:firstLineChars="200"/>
        <w:jc w:val="left"/>
        <w:rPr>
          <w:rFonts w:hint="eastAsia" w:asciiTheme="minorEastAsia" w:hAnsiTheme="minorEastAsia" w:eastAsiaTheme="minorEastAsia" w:cstheme="minorEastAsia"/>
          <w:color w:val="000000" w:themeColor="text1"/>
          <w:sz w:val="24"/>
          <w:szCs w:val="24"/>
          <w:lang w:val="en-US"/>
        </w:rPr>
      </w:pPr>
      <w:r>
        <w:rPr>
          <w:rFonts w:hint="eastAsia" w:asciiTheme="minorEastAsia" w:hAnsiTheme="minorEastAsia" w:eastAsiaTheme="minorEastAsia" w:cstheme="minorEastAsia"/>
          <w:bCs/>
          <w:sz w:val="24"/>
          <w:szCs w:val="24"/>
        </w:rPr>
        <w:t>皖南医学院</w:t>
      </w:r>
      <w:r>
        <w:rPr>
          <w:rFonts w:hint="eastAsia" w:asciiTheme="minorEastAsia" w:hAnsiTheme="minorEastAsia" w:eastAsiaTheme="minorEastAsia" w:cstheme="minorEastAsia"/>
          <w:bCs/>
          <w:sz w:val="24"/>
          <w:szCs w:val="24"/>
          <w:lang w:eastAsia="zh-CN"/>
        </w:rPr>
        <w:t>，第四完成单位，</w:t>
      </w:r>
      <w:r>
        <w:rPr>
          <w:rFonts w:hint="eastAsia" w:asciiTheme="minorEastAsia" w:hAnsiTheme="minorEastAsia" w:eastAsiaTheme="minorEastAsia" w:cstheme="minorEastAsia"/>
          <w:color w:val="000000"/>
          <w:kern w:val="0"/>
          <w:sz w:val="24"/>
          <w:szCs w:val="24"/>
          <w:lang w:val="en-US" w:eastAsia="zh-CN" w:bidi="ar"/>
        </w:rPr>
        <w:t>参与项目的实施，与皖南医学院第一附属医院协助项目实施方案制定，并对本项目后期资料整理和汇编作出了贡献，对创新点1、2、3做出了贡献，</w:t>
      </w:r>
      <w:r>
        <w:rPr>
          <w:rFonts w:hint="eastAsia" w:asciiTheme="minorEastAsia" w:hAnsiTheme="minorEastAsia" w:eastAsiaTheme="minorEastAsia" w:cstheme="minorEastAsia"/>
          <w:bCs/>
          <w:sz w:val="24"/>
          <w:szCs w:val="24"/>
        </w:rPr>
        <w:t>协同芜湖云枫、爱多特大健康科技公司进行平台测试、统计分析、开展项目成果评价等，负责维护糖尿病肾病院内外一体化管理平台及公众号的运营工作，探索出可持续、高效率、可复制的慢病管理新模式，</w:t>
      </w:r>
      <w:r>
        <w:rPr>
          <w:rFonts w:hint="eastAsia" w:asciiTheme="minorEastAsia" w:hAnsiTheme="minorEastAsia" w:eastAsiaTheme="minorEastAsia" w:cstheme="minorEastAsia"/>
          <w:kern w:val="0"/>
          <w:sz w:val="24"/>
          <w:szCs w:val="24"/>
          <w:lang w:bidi="ar"/>
        </w:rPr>
        <w:t>组织专家对研究成果进行指导改革实践，积极推广应用研究成果。</w:t>
      </w:r>
    </w:p>
    <w:p>
      <w:pPr>
        <w:numPr>
          <w:ilvl w:val="0"/>
          <w:numId w:val="0"/>
        </w:numPr>
        <w:rPr>
          <w:rFonts w:hint="eastAsia" w:asciiTheme="minorEastAsia" w:hAnsiTheme="minorEastAsia" w:eastAsiaTheme="minorEastAsia" w:cstheme="minorEastAsia"/>
          <w:color w:val="00000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3C183"/>
    <w:multiLevelType w:val="singleLevel"/>
    <w:tmpl w:val="D1C3C183"/>
    <w:lvl w:ilvl="0" w:tentative="0">
      <w:start w:val="1"/>
      <w:numFmt w:val="decimal"/>
      <w:suff w:val="nothing"/>
      <w:lvlText w:val="%1、"/>
      <w:lvlJc w:val="left"/>
    </w:lvl>
  </w:abstractNum>
  <w:abstractNum w:abstractNumId="1">
    <w:nsid w:val="5F15F7E6"/>
    <w:multiLevelType w:val="singleLevel"/>
    <w:tmpl w:val="5F15F7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mI5ODNlNzJkOGUyYWMzZTFjNWIwNGJjOTI3ZGEifQ=="/>
  </w:docVars>
  <w:rsids>
    <w:rsidRoot w:val="2AD55334"/>
    <w:rsid w:val="00060C8C"/>
    <w:rsid w:val="00283C05"/>
    <w:rsid w:val="00396E4A"/>
    <w:rsid w:val="005948A4"/>
    <w:rsid w:val="00662354"/>
    <w:rsid w:val="007F2820"/>
    <w:rsid w:val="008303DD"/>
    <w:rsid w:val="008930DE"/>
    <w:rsid w:val="009070C9"/>
    <w:rsid w:val="00925DD8"/>
    <w:rsid w:val="009D38AD"/>
    <w:rsid w:val="00B66E67"/>
    <w:rsid w:val="00C92C4A"/>
    <w:rsid w:val="00C94079"/>
    <w:rsid w:val="00CA4A80"/>
    <w:rsid w:val="00CE229F"/>
    <w:rsid w:val="00D52805"/>
    <w:rsid w:val="00DA140B"/>
    <w:rsid w:val="00DB67F3"/>
    <w:rsid w:val="00DC7D66"/>
    <w:rsid w:val="00F0615F"/>
    <w:rsid w:val="032D29B2"/>
    <w:rsid w:val="041F679F"/>
    <w:rsid w:val="06383178"/>
    <w:rsid w:val="0A1246B0"/>
    <w:rsid w:val="0C087B18"/>
    <w:rsid w:val="0DF30DDD"/>
    <w:rsid w:val="135B2C24"/>
    <w:rsid w:val="150D43F1"/>
    <w:rsid w:val="1A9D7FC6"/>
    <w:rsid w:val="1C136791"/>
    <w:rsid w:val="1DA33B45"/>
    <w:rsid w:val="1FAB4F33"/>
    <w:rsid w:val="201D7977"/>
    <w:rsid w:val="213845A4"/>
    <w:rsid w:val="29CC4423"/>
    <w:rsid w:val="2A223166"/>
    <w:rsid w:val="2AD55334"/>
    <w:rsid w:val="2C167BD8"/>
    <w:rsid w:val="2FCF726B"/>
    <w:rsid w:val="30DA7426"/>
    <w:rsid w:val="31682C84"/>
    <w:rsid w:val="32827D75"/>
    <w:rsid w:val="330D72DC"/>
    <w:rsid w:val="38446F55"/>
    <w:rsid w:val="3862667F"/>
    <w:rsid w:val="3C8A61A4"/>
    <w:rsid w:val="3CD13DD3"/>
    <w:rsid w:val="3F5B3E28"/>
    <w:rsid w:val="401714C4"/>
    <w:rsid w:val="40A13ABC"/>
    <w:rsid w:val="43DD305D"/>
    <w:rsid w:val="43DE09F6"/>
    <w:rsid w:val="459B6062"/>
    <w:rsid w:val="477041E8"/>
    <w:rsid w:val="48221986"/>
    <w:rsid w:val="49D071C0"/>
    <w:rsid w:val="4D7B7443"/>
    <w:rsid w:val="4E8B0828"/>
    <w:rsid w:val="4FE439C5"/>
    <w:rsid w:val="4FEC01C1"/>
    <w:rsid w:val="54662BFB"/>
    <w:rsid w:val="55284354"/>
    <w:rsid w:val="58164938"/>
    <w:rsid w:val="59301A29"/>
    <w:rsid w:val="5B054BB5"/>
    <w:rsid w:val="5F5A46A5"/>
    <w:rsid w:val="60F577E0"/>
    <w:rsid w:val="624E357E"/>
    <w:rsid w:val="64970BAF"/>
    <w:rsid w:val="67A755AC"/>
    <w:rsid w:val="6BD149A6"/>
    <w:rsid w:val="6CE86804"/>
    <w:rsid w:val="71AC02DF"/>
    <w:rsid w:val="74F55BA9"/>
    <w:rsid w:val="76086DF1"/>
    <w:rsid w:val="7707630C"/>
    <w:rsid w:val="773E3952"/>
    <w:rsid w:val="7B110484"/>
    <w:rsid w:val="7B3E36DA"/>
    <w:rsid w:val="7D0333A0"/>
    <w:rsid w:val="7F166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spacing w:beforeLines="100" w:afterLines="50"/>
      <w:jc w:val="center"/>
      <w:outlineLvl w:val="0"/>
    </w:pPr>
    <w:rPr>
      <w:rFonts w:eastAsia="黑体"/>
      <w:b/>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qFormat/>
    <w:uiPriority w:val="99"/>
    <w:pPr>
      <w:spacing w:line="360" w:lineRule="auto"/>
      <w:ind w:firstLine="480" w:firstLineChars="200"/>
    </w:pPr>
    <w:rPr>
      <w:rFonts w:ascii="仿宋_GB2312"/>
      <w:sz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标题1工作手册"/>
    <w:basedOn w:val="2"/>
    <w:link w:val="14"/>
    <w:autoRedefine/>
    <w:qFormat/>
    <w:uiPriority w:val="0"/>
    <w:pPr>
      <w:keepNext w:val="0"/>
      <w:tabs>
        <w:tab w:val="left" w:pos="3223"/>
      </w:tabs>
      <w:kinsoku w:val="0"/>
      <w:overflowPunct w:val="0"/>
      <w:autoSpaceDE w:val="0"/>
      <w:autoSpaceDN w:val="0"/>
      <w:adjustRightInd w:val="0"/>
      <w:snapToGrid w:val="0"/>
      <w:spacing w:beforeLines="0" w:afterLines="0"/>
    </w:pPr>
    <w:rPr>
      <w:rFonts w:ascii="华文中宋" w:hAnsi="华文中宋" w:eastAsia="宋体"/>
      <w:bCs/>
      <w:kern w:val="44"/>
      <w:sz w:val="36"/>
      <w:szCs w:val="36"/>
    </w:rPr>
  </w:style>
  <w:style w:type="character" w:customStyle="1" w:styleId="11">
    <w:name w:val="页眉 字符"/>
    <w:basedOn w:val="8"/>
    <w:link w:val="5"/>
    <w:autoRedefine/>
    <w:qFormat/>
    <w:uiPriority w:val="0"/>
    <w:rPr>
      <w:rFonts w:ascii="Times New Roman" w:hAnsi="Times New Roman" w:eastAsia="宋体" w:cs="Times New Roman"/>
      <w:kern w:val="2"/>
      <w:sz w:val="18"/>
      <w:szCs w:val="18"/>
    </w:rPr>
  </w:style>
  <w:style w:type="character" w:customStyle="1" w:styleId="12">
    <w:name w:val="页脚 字符"/>
    <w:basedOn w:val="8"/>
    <w:link w:val="4"/>
    <w:autoRedefine/>
    <w:qFormat/>
    <w:uiPriority w:val="0"/>
    <w:rPr>
      <w:rFonts w:ascii="Times New Roman" w:hAnsi="Times New Roman" w:eastAsia="宋体" w:cs="Times New Roman"/>
      <w:kern w:val="2"/>
      <w:sz w:val="18"/>
      <w:szCs w:val="18"/>
    </w:rPr>
  </w:style>
  <w:style w:type="paragraph" w:customStyle="1" w:styleId="13">
    <w:name w:val="_Style 8"/>
    <w:basedOn w:val="1"/>
    <w:next w:val="1"/>
    <w:autoRedefine/>
    <w:qFormat/>
    <w:uiPriority w:val="0"/>
    <w:pPr>
      <w:spacing w:line="360" w:lineRule="auto"/>
      <w:ind w:firstLine="480" w:firstLineChars="200"/>
    </w:pPr>
    <w:rPr>
      <w:rFonts w:ascii="仿宋_GB2312"/>
      <w:sz w:val="24"/>
    </w:rPr>
  </w:style>
  <w:style w:type="character" w:customStyle="1" w:styleId="14">
    <w:name w:val="标题1工作手册 字符"/>
    <w:basedOn w:val="8"/>
    <w:link w:val="10"/>
    <w:autoRedefine/>
    <w:qFormat/>
    <w:uiPriority w:val="0"/>
    <w:rPr>
      <w:rFonts w:ascii="华文中宋" w:hAnsi="华文中宋" w:eastAsia="宋体" w:cs="Times New Roman"/>
      <w:b/>
      <w:bCs/>
      <w:kern w:val="44"/>
      <w:sz w:val="36"/>
      <w:szCs w:val="36"/>
    </w:rPr>
  </w:style>
  <w:style w:type="paragraph" w:customStyle="1" w:styleId="15">
    <w:name w:val="Table Paragraph"/>
    <w:basedOn w:val="1"/>
    <w:autoRedefine/>
    <w:qFormat/>
    <w:uiPriority w:val="1"/>
    <w:pPr>
      <w:autoSpaceDE w:val="0"/>
      <w:autoSpaceDN w:val="0"/>
      <w:jc w:val="left"/>
    </w:pPr>
    <w:rPr>
      <w:rFonts w:ascii="宋体" w:hAnsi="宋体" w:cs="宋体"/>
      <w:kern w:val="0"/>
      <w:sz w:val="22"/>
      <w:lang w:eastAsia="en-US"/>
    </w:rPr>
  </w:style>
  <w:style w:type="table" w:customStyle="1" w:styleId="16">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纯文本 字符"/>
    <w:link w:val="3"/>
    <w:qFormat/>
    <w:uiPriority w:val="99"/>
    <w:rPr>
      <w:rFonts w:ascii="仿宋_GB2312"/>
      <w:kern w:val="2"/>
      <w:sz w:val="24"/>
    </w:rPr>
  </w:style>
  <w:style w:type="character" w:customStyle="1" w:styleId="18">
    <w:name w:val="authors-list-item"/>
    <w:basedOn w:val="8"/>
    <w:qFormat/>
    <w:uiPriority w:val="0"/>
  </w:style>
  <w:style w:type="character" w:customStyle="1" w:styleId="19">
    <w:name w:val="author-sup-separator"/>
    <w:basedOn w:val="8"/>
    <w:autoRedefine/>
    <w:qFormat/>
    <w:uiPriority w:val="0"/>
  </w:style>
  <w:style w:type="character" w:customStyle="1" w:styleId="20">
    <w:name w:val="comma"/>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5701</Words>
  <Characters>6142</Characters>
  <Lines>31</Lines>
  <Paragraphs>8</Paragraphs>
  <TotalTime>5</TotalTime>
  <ScaleCrop>false</ScaleCrop>
  <LinksUpToDate>false</LinksUpToDate>
  <CharactersWithSpaces>6170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2024-05-06T13:59:00Z</dcterms:created>
  <dc:creator>CYC</dc:creator>
  <cp:lastModifiedBy>李万顷</cp:lastModifiedBy>
  <dcterms:modified xsi:type="dcterms:W3CDTF">2024-06-04T06:07:56Z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7FF11069F6604AF2975C4DDE82DF2D96_13</vt:lpwstr>
  </property>
</Properties>
</file>